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начальных классов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начальных классов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начальное общее образование (ФГОС НОО).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Цифровая лаборатория для начальной школы (при наличии)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«начальные классы»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демонстрационных таблиц по русскому языку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демонстрационных таблиц по математике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таблиц по литературному чтению и обучению грамоте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таблиц по окружающему миру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Касса букв, слогов и счётного материала (демонстрационная и раздаточная)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Наборное полотно, веер букв и цифр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Модель часов (демонстрационная и раздаточные)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 геометрических фигур и тел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Счётные палочки, счётный раздаточный материал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Глобус, физическая карта России, карта природных зон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Гербарии, коллекции (полезные ископаемые, плоды и семена)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Репродукции картин, портреты писателей и поэтов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Муляжи овощей, фруктов, грибов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Конструкторы, наборы для уроков технологии и ИЗО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Раздаточный дидактический и игровой материал по предметам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 и презентации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начальных классов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правилам поведения обучающихся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профилактике детского дорожно-транспортного травматизма (ПДД)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на уроках технологии и изобразительного искусства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