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Times New Roman" w:hAnsi="Times New Roman"/>
          <w:b w:val="0"/>
          <w:i w:val="0"/>
          <w:sz w:val="24"/>
        </w:rPr>
        <w:t>Муниципальное бюджетное общеобразовательное учреждение</w:t>
      </w:r>
    </w:p>
    <w:p>
      <w:pPr>
        <w:spacing w:before="0" w:after="360" w:line="276" w:lineRule="auto"/>
        <w:jc w:val="center"/>
      </w:pPr>
      <w:r>
        <w:rPr>
          <w:rFonts w:ascii="Times New Roman" w:hAnsi="Times New Roman"/>
          <w:b/>
          <w:i w:val="0"/>
          <w:sz w:val="24"/>
        </w:rPr>
        <w:t>«Средняя общеобразовательная школа № ____»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44"/>
        <w:gridCol w:w="4844"/>
      </w:tblGrid>
      <w:tr>
        <w:tc>
          <w:tcPr>
            <w:tcW w:type="dxa" w:w="4844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СОГЛАСОВАНО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Заместитель директора по УВР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_____________ /_______________/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«___» ___________ 2026 г.</w:t>
            </w:r>
          </w:p>
        </w:tc>
        <w:tc>
          <w:tcPr>
            <w:tcW w:type="dxa" w:w="4844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УТВЕРЖДАЮ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Директор МБОУ СОШ № ____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_____________ /_______________/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Приказ № ____ от «___» ______ 2026 г.</w:t>
            </w:r>
          </w:p>
        </w:tc>
      </w:tr>
    </w:tbl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120" w:line="276" w:lineRule="auto"/>
        <w:jc w:val="center"/>
      </w:pPr>
      <w:r>
        <w:rPr>
          <w:rFonts w:ascii="Times New Roman" w:hAnsi="Times New Roman"/>
          <w:b/>
          <w:i w:val="0"/>
          <w:sz w:val="44"/>
        </w:rPr>
        <w:t>ПАСПОРТ</w:t>
      </w:r>
    </w:p>
    <w:p>
      <w:pPr>
        <w:spacing w:before="0" w:after="80" w:line="276" w:lineRule="auto"/>
        <w:jc w:val="center"/>
      </w:pPr>
      <w:r>
        <w:rPr>
          <w:rFonts w:ascii="Times New Roman" w:hAnsi="Times New Roman"/>
          <w:b/>
          <w:i w:val="0"/>
          <w:sz w:val="32"/>
        </w:rPr>
        <w:t>учебного кабинета</w:t>
      </w:r>
    </w:p>
    <w:p>
      <w:pPr>
        <w:spacing w:before="0" w:after="200" w:line="276" w:lineRule="auto"/>
        <w:jc w:val="center"/>
      </w:pPr>
      <w:r>
        <w:rPr>
          <w:rFonts w:ascii="Times New Roman" w:hAnsi="Times New Roman"/>
          <w:b/>
          <w:i w:val="0"/>
          <w:sz w:val="32"/>
        </w:rPr>
        <w:t>иностранного языка</w:t>
      </w:r>
    </w:p>
    <w:p>
      <w:pPr>
        <w:spacing w:before="0" w:after="480" w:line="276" w:lineRule="auto"/>
        <w:jc w:val="center"/>
      </w:pPr>
      <w:r>
        <w:rPr>
          <w:rFonts w:ascii="Times New Roman" w:hAnsi="Times New Roman"/>
          <w:b/>
          <w:i w:val="0"/>
          <w:sz w:val="28"/>
        </w:rPr>
        <w:t>Кабинет № ____</w:t>
      </w:r>
    </w:p>
    <w:p>
      <w:pPr>
        <w:spacing w:before="0" w:after="120" w:line="276" w:lineRule="auto"/>
        <w:jc w:val="center"/>
      </w:pPr>
      <w:r>
        <w:rPr>
          <w:rFonts w:ascii="Times New Roman" w:hAnsi="Times New Roman"/>
          <w:b w:val="0"/>
          <w:i w:val="0"/>
          <w:sz w:val="24"/>
        </w:rPr>
        <w:t>Заведующий кабинетом: _______________________________________</w:t>
      </w:r>
    </w:p>
    <w:p>
      <w:pPr>
        <w:spacing w:before="0" w:after="480" w:line="276" w:lineRule="auto"/>
        <w:jc w:val="center"/>
      </w:pPr>
      <w:r>
        <w:rPr>
          <w:rFonts w:ascii="Times New Roman" w:hAnsi="Times New Roman"/>
          <w:b w:val="0"/>
          <w:i/>
          <w:sz w:val="20"/>
        </w:rPr>
        <w:t>(Ф.И.О., должность)</w:t>
      </w: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120" w:line="276" w:lineRule="auto"/>
        <w:jc w:val="center"/>
      </w:pPr>
      <w:r>
        <w:rPr>
          <w:rFonts w:ascii="Times New Roman" w:hAnsi="Times New Roman"/>
          <w:b/>
          <w:i w:val="0"/>
          <w:sz w:val="26"/>
        </w:rPr>
        <w:t>2026 – 2027 учебный год</w:t>
      </w:r>
    </w:p>
    <w:p>
      <w:r>
        <w:br w:type="page"/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1. Назначение паспорта учебного кабинета</w:t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Паспорт учебного кабинета иностранного языка — документ, отражающий оснащённость кабинета средствами обучения и воспитания, учебно-методической литературой, техническими средствами, наглядными пособиями и оборудованием, необходимыми для реализации основных образовательных программ и достижения планируемых результатов в соответствии с требованиями ФГОС.</w:t>
      </w:r>
    </w:p>
    <w:p>
      <w:pPr>
        <w:spacing w:before="0" w:after="4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Паспорт предназначен для: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анализа состояния кабинета, его готовности к обеспечению требований ФГОС и санитарных норм;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планирования работы по оснащению кабинета современными средствами обучения;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оценки соответствия материально-технической базы кабинета требованиям к условиям реализации образовательных программ;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учёта имущества и средств обучения, закреплённых за кабинетом.</w:t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Кабинет обеспечивает реализацию образовательных программ уровней: начальное, основное и среднее общее образование (ФГОС НОО, ООО, СОО).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2. Нормативно-правовая база</w:t>
      </w:r>
    </w:p>
    <w:p>
      <w:pPr>
        <w:spacing w:before="0" w:after="4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Организация и оснащение учебного кабинета осуществляются в соответствии со следующими документами: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Федеральный закон от 29.12.2012 № 273-ФЗ «Об образовании в Российской Федерации» (с изменениями);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ФГОС начального общего образования (приказ Минпросвещения России от 31.05.2021 № 286, 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ФГОС основного общего образования (приказ Минпросвещения России от 31.05.2021 № 287, 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ФГОС среднего общего образования (приказ Минобрнауки России от 17.05.2012 № 413, 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Федеральные основные общеобразовательные программы (приказы Минпросвещения России от 18.05.2023 № 372, № 370, № 371);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Перечень средств обучения и воспитания, необходимых для реализации образовательных программ (приказ Минпросвещения России от 06.09.2022 № 804);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Федеральный перечень учебников, утверждённый приказом Минпросвещения России (в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Устав и локальные нормативные акты образовательной организации.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3. Общие сведения о кабинете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5669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Параметр</w:t>
            </w:r>
          </w:p>
        </w:tc>
        <w:tc>
          <w:tcPr>
            <w:tcW w:type="dxa" w:w="3969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Сведения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Наименование кабинета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Номер кабинета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Этаж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Общая площадь, кв. м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50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Число посадочных (рабочих) мест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30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Заведующий кабинетом (Ф.И.О.)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Ответственный за санитарное состояние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Тип освещения (естественное / искусственное)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естественное и искусственное (светодиодное)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системы отопления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приточно-вытяжной вентиляции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водоснабжения (раковина)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Подключение к сети Интернет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Площадь на одного обучающегося, кв. м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не менее 2,5</w:t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4. Сведения о заведующем кабинетом и работающих педагогах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3402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Ф.И.О. педагога</w:t>
            </w:r>
          </w:p>
        </w:tc>
        <w:tc>
          <w:tcPr>
            <w:tcW w:type="dxa" w:w="3855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Должность, преподаваемый предмет</w:t>
            </w:r>
          </w:p>
        </w:tc>
        <w:tc>
          <w:tcPr>
            <w:tcW w:type="dxa" w:w="170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Категория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Заведующий кабинетом назначается приказом директора образовательной организации и несёт ответственность за сохранность оборудования, соблюдение санитарно-гигиенических норм и требований охраны труда.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5. Занятость кабинета на 2026 – 2027 учебный год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84"/>
        <w:gridCol w:w="1384"/>
        <w:gridCol w:w="1384"/>
        <w:gridCol w:w="1384"/>
        <w:gridCol w:w="1384"/>
        <w:gridCol w:w="1384"/>
        <w:gridCol w:w="1384"/>
      </w:tblGrid>
      <w:tr>
        <w:tc>
          <w:tcPr>
            <w:tcW w:type="dxa" w:w="79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Урок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Понедельник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Вторник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Среда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Четверг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Пятница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Суббота</w:t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1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2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3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4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6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7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</w:tbl>
    <w:p>
      <w:pPr>
        <w:spacing w:after="40"/>
      </w:pP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Во внеурочное время кабинет используется для проведения занятий внеурочной деятельности, дополнительного образования, консультаций, индивидуальной и кружковой работы.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6. План работы кабинета на 2026 – 2027 учебный год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5272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Содержание работы</w:t>
            </w:r>
          </w:p>
        </w:tc>
        <w:tc>
          <w:tcPr>
            <w:tcW w:type="dxa" w:w="181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Сроки</w:t>
            </w:r>
          </w:p>
        </w:tc>
        <w:tc>
          <w:tcPr>
            <w:tcW w:type="dxa" w:w="187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Отметка о выполнении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Проверка санитарного состояния и готовности кабинета к учебному году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Август 2026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Систематизация учебно-методических и дидактических материалов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Сентябрь 2026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Обновление информационных стендов и выставочного материала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В течение года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Пополнение фонда наглядных пособий и раздаточного материала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В течение года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Проверка исправности технических средств обучения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Ежемесячно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Подготовка кабинета к проведению контрольных и диагностических работ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 графику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Анализ работы кабинета и подведение итогов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Май 2027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7. Перспективный план развития кабинета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669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Планируемые мероприятия</w:t>
            </w:r>
          </w:p>
        </w:tc>
        <w:tc>
          <w:tcPr>
            <w:tcW w:type="dxa" w:w="272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Срок исполнения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Приобретение современного цифрового оборудования и средств ИКТ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Пополнение библиотечного фонда и электронных образовательных ресурсов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Обновление мебели в соответствии с ростовыми группами обучающихся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Расширение фонда наглядных и демонстрационных пособий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Совершенствование оформления кабинета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8. Опись имущества кабинета (мебель и оборудование)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38"/>
        <w:gridCol w:w="1938"/>
        <w:gridCol w:w="1938"/>
        <w:gridCol w:w="1938"/>
        <w:gridCol w:w="1938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4876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Наименование</w:t>
            </w:r>
          </w:p>
        </w:tc>
        <w:tc>
          <w:tcPr>
            <w:tcW w:type="dxa" w:w="113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Ед. изм.</w:t>
            </w:r>
          </w:p>
        </w:tc>
        <w:tc>
          <w:tcPr>
            <w:tcW w:type="dxa" w:w="124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  <w:tc>
          <w:tcPr>
            <w:tcW w:type="dxa" w:w="170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Состояние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Стол учителя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Стул учителя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Столы ученические (регулируемые по высоте)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15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Стулья ученические (регулируемые по высоте)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30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Доска классная (маркерная / меловая)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Шкафы для хранения учебных пособий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Стеллажи / полки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Информационные стенды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Шкаф (сейф) для документации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9. Технические средства обучения и средства ИКТ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38"/>
        <w:gridCol w:w="1938"/>
        <w:gridCol w:w="1938"/>
        <w:gridCol w:w="1938"/>
        <w:gridCol w:w="1938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4876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Наименование</w:t>
            </w:r>
          </w:p>
        </w:tc>
        <w:tc>
          <w:tcPr>
            <w:tcW w:type="dxa" w:w="113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Ед. изм.</w:t>
            </w:r>
          </w:p>
        </w:tc>
        <w:tc>
          <w:tcPr>
            <w:tcW w:type="dxa" w:w="124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  <w:tc>
          <w:tcPr>
            <w:tcW w:type="dxa" w:w="170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Инв. номер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Компьютер (ноутбук) учителя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Мультимедийный проектор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Интерактивная доска / интерактивная панель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Экран проекционный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Многофункциональное устройство (принтер/сканер/копир)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Документ-камера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Акустическая система (колонки)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Точка доступа / подключение к сети Интернет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Лингафонное оборудование (наушники с микрофоном)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10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Аудиосистема для прослушивания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10. Учебно-методическое обеспечение</w:t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Преподавание предмета «Иностранный язык» осуществляется по рабочим программам, разработанным на основе федеральных рабочих программ и соответствующим ФГОС. Используются учебники из действующего Федерального перечня учебников.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102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Класс</w:t>
            </w:r>
          </w:p>
        </w:tc>
        <w:tc>
          <w:tcPr>
            <w:tcW w:type="dxa" w:w="2835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Учебная программа</w:t>
            </w:r>
          </w:p>
        </w:tc>
        <w:tc>
          <w:tcPr>
            <w:tcW w:type="dxa" w:w="4252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Учебник (автор, издательство, год)</w:t>
            </w:r>
          </w:p>
        </w:tc>
        <w:tc>
          <w:tcPr>
            <w:tcW w:type="dxa" w:w="141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Кабинет обеспечен учебно-методической литературой, методическими пособиями для учителя, сборниками заданий, контрольно-измерительными материалами и электронными образовательными ресурсами.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11. Учебно-наглядные пособия и дидактические материалы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6236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Наименование</w:t>
            </w:r>
          </w:p>
        </w:tc>
        <w:tc>
          <w:tcPr>
            <w:tcW w:type="dxa" w:w="158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Ед. изм.</w:t>
            </w:r>
          </w:p>
        </w:tc>
        <w:tc>
          <w:tcPr>
            <w:tcW w:type="dxa" w:w="113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Алфавит изучаемого языка (демонстрационный)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Грамматические таблицы (времена глаголов, части речи, образцы спряжения)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Тематические лексические таблицы и плакаты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Страноведческие плакаты и карты стран изучаемого языка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Двуязычные и толковые словари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Раздаточные карточки для отработки лексики и грамматики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Сюжетные и предметные картинки для развития речи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Аудио- и видеоматериалы к УМК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Контрольно-измерительные материалы ОГЭ и ЕГЭ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10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Электронные образовательные ресурсы и интерактивные пособия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13. Документация кабинета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паспорт учебного кабинета;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правила пользования учебным кабинетом;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инструкции по охране труда и технике безопасности, журнал инструктажей;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график занятости (расписание) кабинета;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план работы кабинета на учебный год и перспективный план развития;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опись имущества и материальных ценностей кабинета;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рабочие программы и календарно-тематическое планирование;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акт-разрешение на проведение занятий (для кабинетов повышенной опасности).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14. Соответствие кабинета требованиям ФГОС и санитарных норм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6803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Показатель</w:t>
            </w:r>
          </w:p>
        </w:tc>
        <w:tc>
          <w:tcPr>
            <w:tcW w:type="dxa" w:w="2835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Оценка соответствия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Площадь кабинета и площадь на одного обучающегося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Температурный режим (18–24 °C)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Освещённость рабочих мест (не менее 300–400 лк)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Соблюдение режима проветривания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соблюдается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и исправность мебели по ростовым группам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Оснащённость средствами ИКТ и наглядными пособиями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аптечки и средств пожарной безопасности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Соблюдение требований охраны труда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соблюдается</w:t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15. Правила пользования учебным кабинетом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1. кабинет открывается за 15 минут до начала занятий;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2. обучающиеся находятся в кабинете только в присутствии педагога;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3. кабинет проветривается на каждой перемене;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4. каждый обучающийся отвечает за состояние своего рабочего места;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5. обучающиеся соблюдают правила техники безопасности и охраны труда;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6. запрещается приносить и использовать посторонние предметы и вещества;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7. по окончании занятий рабочие места приводятся в порядок;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8. бережное отношение к оборудованию и имуществу кабинета обязательно.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16. Инструкции по охране труда и технике безопасности</w:t>
      </w:r>
    </w:p>
    <w:p>
      <w:pPr>
        <w:spacing w:before="0" w:after="4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В кабинете в наличии и используются следующие инструкции по охране труда: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охране труда для обучающихся в кабинете иностранного языка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пожарной безопасности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электробезопасности при работе с техническими средствами и лингафонным оборудованием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правилам поведения обучающихся в кабинете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оказанию первой помощи пострадавшим</w:t>
      </w: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Инструктаж по технике безопасности проводится с обучающимися в начале учебного года, перед проведением практических (лабораторных) работ и регистрируется в журнале инструктажей.</w:t>
      </w:r>
    </w:p>
    <w:p>
      <w:pPr>
        <w:spacing w:before="0" w:after="240" w:line="276" w:lineRule="auto"/>
        <w:jc w:val="left"/>
      </w:pPr>
    </w:p>
    <w:p>
      <w:pPr>
        <w:spacing w:before="0" w:after="80" w:line="276" w:lineRule="auto"/>
        <w:jc w:val="left"/>
      </w:pPr>
      <w:r>
        <w:rPr>
          <w:rFonts w:ascii="Times New Roman" w:hAnsi="Times New Roman"/>
          <w:b w:val="0"/>
          <w:i w:val="0"/>
          <w:sz w:val="24"/>
        </w:rPr>
        <w:t>Паспорт составил(а): заведующий кабинетом ___________ /_____________/</w:t>
      </w:r>
    </w:p>
    <w:p>
      <w:pPr>
        <w:spacing w:before="0" w:after="120" w:line="276" w:lineRule="auto"/>
        <w:jc w:val="left"/>
      </w:pPr>
      <w:r>
        <w:rPr>
          <w:rFonts w:ascii="Times New Roman" w:hAnsi="Times New Roman"/>
          <w:b w:val="0"/>
          <w:i w:val="0"/>
          <w:sz w:val="24"/>
        </w:rPr>
        <w:t>«___» ______________ 2026 г.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