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Муниципальное бюджетное общеобразовательное учреждение</w:t>
      </w:r>
    </w:p>
    <w:p>
      <w:pPr>
        <w:spacing w:before="0" w:after="360" w:line="276" w:lineRule="auto"/>
        <w:jc w:val="center"/>
      </w:pPr>
      <w:r>
        <w:rPr>
          <w:rFonts w:ascii="Times New Roman" w:hAnsi="Times New Roman"/>
          <w:b/>
          <w:i w:val="0"/>
          <w:sz w:val="24"/>
        </w:rPr>
        <w:t>«Средняя общеобразовательная школа № ____»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44"/>
        <w:gridCol w:w="4844"/>
      </w:tblGrid>
      <w:tr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СОГЛАСОВАНО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Заместитель директора по УВР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«___» ___________ 2026 г.</w:t>
            </w:r>
          </w:p>
        </w:tc>
        <w:tc>
          <w:tcPr>
            <w:tcW w:type="dxa" w:w="4844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УТВЕРЖДАЮ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Директор МБОУ СОШ № ____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_____________ /_______________/</w:t>
            </w:r>
          </w:p>
          <w:p>
            <w:pPr>
              <w:spacing w:after="40"/>
              <w:jc w:val="center"/>
            </w:pPr>
            <w:r>
              <w:rPr>
                <w:rFonts w:ascii="Times New Roman" w:hAnsi="Times New Roman"/>
                <w:b w:val="0"/>
                <w:sz w:val="22"/>
              </w:rPr>
              <w:t>Приказ № ____ от «___» ______ 2026 г.</w:t>
            </w:r>
          </w:p>
        </w:tc>
      </w:tr>
    </w:tbl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44"/>
        </w:rPr>
        <w:t>ПАСПОРТ</w:t>
      </w:r>
    </w:p>
    <w:p>
      <w:pPr>
        <w:spacing w:before="0" w:after="8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учебного кабинета</w:t>
      </w:r>
    </w:p>
    <w:p>
      <w:pPr>
        <w:spacing w:before="0" w:after="200" w:line="276" w:lineRule="auto"/>
        <w:jc w:val="center"/>
      </w:pPr>
      <w:r>
        <w:rPr>
          <w:rFonts w:ascii="Times New Roman" w:hAnsi="Times New Roman"/>
          <w:b/>
          <w:i w:val="0"/>
          <w:sz w:val="32"/>
        </w:rPr>
        <w:t>физики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/>
          <w:i w:val="0"/>
          <w:sz w:val="28"/>
        </w:rPr>
        <w:t>Кабинет № ____</w:t>
      </w:r>
    </w:p>
    <w:p>
      <w:pPr>
        <w:spacing w:before="0" w:after="120" w:line="276" w:lineRule="auto"/>
        <w:jc w:val="center"/>
      </w:pPr>
      <w:r>
        <w:rPr>
          <w:rFonts w:ascii="Times New Roman" w:hAnsi="Times New Roman"/>
          <w:b w:val="0"/>
          <w:i w:val="0"/>
          <w:sz w:val="24"/>
        </w:rPr>
        <w:t>Заведующий кабинетом: _______________________________________</w:t>
      </w:r>
    </w:p>
    <w:p>
      <w:pPr>
        <w:spacing w:before="0" w:after="480" w:line="276" w:lineRule="auto"/>
        <w:jc w:val="center"/>
      </w:pPr>
      <w:r>
        <w:rPr>
          <w:rFonts w:ascii="Times New Roman" w:hAnsi="Times New Roman"/>
          <w:b w:val="0"/>
          <w:i/>
          <w:sz w:val="20"/>
        </w:rPr>
        <w:t>(Ф.И.О., должность)</w:t>
      </w: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0" w:line="276" w:lineRule="auto"/>
        <w:jc w:val="left"/>
      </w:pPr>
    </w:p>
    <w:p>
      <w:pPr>
        <w:spacing w:before="0" w:after="120" w:line="276" w:lineRule="auto"/>
        <w:jc w:val="center"/>
      </w:pPr>
      <w:r>
        <w:rPr>
          <w:rFonts w:ascii="Times New Roman" w:hAnsi="Times New Roman"/>
          <w:b/>
          <w:i w:val="0"/>
          <w:sz w:val="26"/>
        </w:rPr>
        <w:t>2026 – 2027 учебный год</w:t>
      </w:r>
    </w:p>
    <w:p>
      <w:r>
        <w:br w:type="page"/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1. Назначение паспорта учебного кабинета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учебного кабинета физики — документ, отражающий оснащённость кабинета средствами обучения и воспитания, учебно-методической литературой, техническими средствами, наглядными пособиями и оборудованием, необходимыми для реализации основных образовательных программ и достижения планируемых результатов в соответствии с требованиями ФГОС.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Паспорт предназначен для: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анализа состояния кабинета, его готовности к обеспечению требований ФГОС и санитарных норм;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планирования работы по оснащению кабинета современными средствами обучения;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оценки соответствия материально-технической базы кабинета требованиям к условиям реализации образовательных программ;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учёта имущества и средств обучения, закреплённых за кабинетом.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обеспечивает реализацию образовательных программ уровней: основное общее и среднее общее образование (ФГОС ООО, ФГОС СОО).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2. Нормативно-правовая база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Организация и оснащение учебного кабинета осуществляются в соответствии со следующими документами: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закон от 29.12.2012 № 273-ФЗ «Об образовании в Российской Федерации» (с изменениями);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начального общего образования (приказ Минпросвещения России от 31.05.2021 № 286,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основного общего образования (приказ Минпросвещения России от 31.05.2021 № 287,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ФГОС среднего общего образования (приказ Минобрнауки России от 17.05.2012 № 413, 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Федеральные основные общеобразовательные программы (приказы Минпросвещения России от 18.05.2023 № 372, № 370, № 371);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Перечень средств обучения и воспитания, необходимых для реализации образовательных программ (приказ Минпросвещения России от 06.09.2022 № 804);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Федеральный перечень учебников, утверждённый приказом Минпросвещения России (в действующей редакции);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Устав и локальные нормативные акты образовательной организации.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3. Общие сведения о кабинете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Параметр</w:t>
            </w:r>
          </w:p>
        </w:tc>
        <w:tc>
          <w:tcPr>
            <w:tcW w:type="dxa" w:w="39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Сведения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Наименование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Номер кабинета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Этаж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Общая площадь,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66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Число посадочных (рабочих) мест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25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Заведующий кабинетом (Ф.И.О.)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Ответственный за санитарное состояние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Тип освещения (естественное / искусственное)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естественное и искусственное (светодиодное)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системы отопления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приточно-вытяжной вентиляции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водоснабжения (раковина)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Подключение к сети Интернет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на одного обучающегося, кв. м</w:t>
            </w:r>
          </w:p>
        </w:tc>
        <w:tc>
          <w:tcPr>
            <w:tcW w:type="dxa" w:w="39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не менее 2,5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4. Сведения о заведующем кабинетом и работающих педагогах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340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Ф.И.О. педагога</w:t>
            </w:r>
          </w:p>
        </w:tc>
        <w:tc>
          <w:tcPr>
            <w:tcW w:type="dxa" w:w="385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Должность, преподаваемый предмет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Категория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40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385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Заведующий кабинетом назначается приказом директора образовательной организации и несёт ответственность за сохранность оборудования, соблюдение санитарно-гигиенических норм и требований охраны труда.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5. Занятость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c>
          <w:tcPr>
            <w:tcW w:type="dxa" w:w="79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Урок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Понедельник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Вторник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Среда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Четверг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Пятница</w:t>
            </w:r>
          </w:p>
        </w:tc>
        <w:tc>
          <w:tcPr>
            <w:tcW w:type="dxa" w:w="147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Суббота</w:t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1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2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3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4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5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6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  <w:tr>
        <w:tc>
          <w:tcPr>
            <w:tcW w:type="dxa" w:w="79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7</w:t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Во внеурочное время кабинет используется для проведения занятий внеурочной деятельности, дополнительного образования, консультаций, индивидуальной и кружковой работы.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6. План работы кабинета на 2026 – 2027 учебный год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27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Содержание работы</w:t>
            </w:r>
          </w:p>
        </w:tc>
        <w:tc>
          <w:tcPr>
            <w:tcW w:type="dxa" w:w="181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Сроки</w:t>
            </w:r>
          </w:p>
        </w:tc>
        <w:tc>
          <w:tcPr>
            <w:tcW w:type="dxa" w:w="187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Отметка о выполнении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санитарного состояния и готовности кабинета к учебному году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Август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Систематизация учебно-методических и дидактических материалов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Сентябрь 2026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информационных стендов и выставочного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фонда наглядных пособий и раздаточного материала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В течение года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Проверка исправности технических средств обучения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Ежемесячно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Подготовка кабинета к проведению контрольных и диагностических работ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 графику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27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Анализ работы кабинета и подведение итогов</w:t>
            </w:r>
          </w:p>
        </w:tc>
        <w:tc>
          <w:tcPr>
            <w:tcW w:type="dxa" w:w="181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Май 2027</w:t>
            </w:r>
          </w:p>
        </w:tc>
        <w:tc>
          <w:tcPr>
            <w:tcW w:type="dxa" w:w="187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7. Перспективный план развития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69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Планируемые мероприятия</w:t>
            </w:r>
          </w:p>
        </w:tc>
        <w:tc>
          <w:tcPr>
            <w:tcW w:type="dxa" w:w="272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Срок исполнения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Приобретение современного цифрового оборудования и средств ИКТ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Пополнение библиотечного фонда и электронных образовательных ресурсов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Обновление мебели в соответствии с ростовыми группами обучающихся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Расширение фонда наглядных и демонстрационных пособий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69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Совершенствование оформления кабинета</w:t>
            </w:r>
          </w:p>
        </w:tc>
        <w:tc>
          <w:tcPr>
            <w:tcW w:type="dxa" w:w="272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8. Опись имущества кабинета (мебель и оборудование)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Состояние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Столы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Стулья ученические (регулируемые по высоте)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25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Доска классная (маркерная / меловая)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учебных пособий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Стеллажи / полки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Информационные стенды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 (сейф) для документации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9. Технические средства обучения и средства ИКТ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38"/>
        <w:gridCol w:w="1938"/>
        <w:gridCol w:w="1938"/>
        <w:gridCol w:w="1938"/>
        <w:gridCol w:w="1938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487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24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701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Инв. номер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Компьютер (ноутбук) учителя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Мультимедийный проектор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Интерактивная доска / интерактивная панель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Экран проекционный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Многофункциональное устройство (принтер/сканер/копир)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Документ-камера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Акустическая система (колонки)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Точка доступа / подключение к сети Интернет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487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Цифровая лаборатория по физике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шт.</w:t>
            </w:r>
          </w:p>
        </w:tc>
        <w:tc>
          <w:tcPr>
            <w:tcW w:type="dxa" w:w="124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701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10. Учебно-методическое обеспечение</w:t>
      </w:r>
    </w:p>
    <w:p>
      <w:pPr>
        <w:spacing w:before="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Преподавание предмета «Физика» осуществляется по рабочим программам, разработанным на основе федеральных рабочих программ и соответствующим ФГОС. Используются учебники из действующего Федерального перечня учебников.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102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Класс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Учебная программа</w:t>
            </w:r>
          </w:p>
        </w:tc>
        <w:tc>
          <w:tcPr>
            <w:tcW w:type="dxa" w:w="4252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Учебник (автор, издательство, год)</w:t>
            </w:r>
          </w:p>
        </w:tc>
        <w:tc>
          <w:tcPr>
            <w:tcW w:type="dxa" w:w="141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102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4252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41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Кабинет обеспечен учебно-методической литературой, методическими пособиями для учителя, сборниками заданий, контрольно-измерительными материалами и электронными образовательными ресурсами.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11. Учебно-наглядные пособия и дидактические материалы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6236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</w:t>
            </w:r>
          </w:p>
        </w:tc>
        <w:tc>
          <w:tcPr>
            <w:tcW w:type="dxa" w:w="1587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Ед. изм.</w:t>
            </w:r>
          </w:p>
        </w:tc>
        <w:tc>
          <w:tcPr>
            <w:tcW w:type="dxa" w:w="113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демонстрационных таблиц по разделам физики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Портреты выдающихся физиков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Таблицы физических величин и единиц измерения (СИ)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Таблица «Шкала электромагнитных волн»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Модели (двигатель внутреннего сгорания, броуновское движение и др.)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Раздаточный дидактический материал, карточки-задания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Контрольно-измерительные материалы ОГЭ и ЕГЭ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6236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Электронные образовательные ресурсы, виртуальные лабораторные работы</w:t>
            </w:r>
          </w:p>
        </w:tc>
        <w:tc>
          <w:tcPr>
            <w:tcW w:type="dxa" w:w="1587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компл./шт.</w:t>
            </w:r>
          </w:p>
        </w:tc>
        <w:tc>
          <w:tcPr>
            <w:tcW w:type="dxa" w:w="113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12. Лабораторное и демонстрационное оборудование кабинета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c>
          <w:tcPr>
            <w:tcW w:type="dxa" w:w="680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type="dxa" w:w="5669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Наименование оборудования</w:t>
            </w:r>
          </w:p>
        </w:tc>
        <w:tc>
          <w:tcPr>
            <w:tcW w:type="dxa" w:w="130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Кол-во</w:t>
            </w:r>
          </w:p>
        </w:tc>
        <w:tc>
          <w:tcPr>
            <w:tcW w:type="dxa" w:w="1984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Примечание</w:t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Стол демонстрационный физический (с электропитанием)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Источник постоянного и переменного напряжения (лабораторный и демонстрационный)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оборудования для демонстраций и лабораторных работ по разделу «Механика»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оборудования по разделу «Молекулярная физика и термодинамика»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оборудования по разделу «Электродинамика»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оборудования по разделу «Оптика»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оборудования по разделу «Квантовая физика»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Электроизмерительные приборы (амперметры, вольтметры демонстрационные и лабораторные)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Набор по электричеству (реостаты, ключи, соединительные провода, резисторы)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Комплект приборов и принадлежностей для лабораторных работ (по числу мест)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Цифровая лаборатория по физике (датчики и измерительный интерфейс)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Генератор (источник) звуковой частоты, осциллограф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13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Шкафы для хранения приборов и оборудования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14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Медицинская аптечка первой помощи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  <w:tr>
        <w:tc>
          <w:tcPr>
            <w:tcW w:type="dxa" w:w="680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type="dxa" w:w="5669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Первичные средства пожаротушения (огнетушитель)</w:t>
            </w:r>
          </w:p>
        </w:tc>
        <w:tc>
          <w:tcPr>
            <w:tcW w:type="dxa" w:w="130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  <w:tc>
          <w:tcPr>
            <w:tcW w:type="dxa" w:w="1984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13. Документация кабинета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паспорт учебного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правила пользования учебным кабинетом;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инструкции по охране труда и технике безопасности, журнал инструктажей;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график занятости (расписание)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план работы кабинета на учебный год и перспективный план развития;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опись имущества и материальных ценностей кабинета;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рабочие программы и календарно-тематическое планирование;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акт-разрешение на проведение занятий (для кабинетов повышенной опасности).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14. Соответствие кабинета требованиям ФГОС и санитарных норм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6803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Показатель</w:t>
            </w:r>
          </w:p>
        </w:tc>
        <w:tc>
          <w:tcPr>
            <w:tcW w:type="dxa" w:w="2835"/>
            <w:shd w:val="clear" w:color="auto" w:fill="D9E2F3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Times New Roman" w:hAnsi="Times New Roman"/>
                <w:b/>
                <w:sz w:val="22"/>
              </w:rPr>
              <w:t>Оценка соответствия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Площадь кабинета и площадь на одного обучающегося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Температурный режим (18–24 °C)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Освещённость рабочих мест (не менее 300–400 лк)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режима проветривания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и исправность мебели по ростовым группам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Оснащённость средствами ИКТ и наглядными пособиями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соответствует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Наличие аптечки и средств пожарной безопасности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имеется</w:t>
            </w:r>
          </w:p>
        </w:tc>
      </w:tr>
      <w:tr>
        <w:tc>
          <w:tcPr>
            <w:tcW w:type="dxa" w:w="6803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Соблюдение требований охраны труда</w:t>
            </w:r>
          </w:p>
        </w:tc>
        <w:tc>
          <w:tcPr>
            <w:tcW w:type="dxa" w:w="2835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sz w:val="22"/>
              </w:rPr>
              <w:t>соблюдается</w:t>
            </w:r>
          </w:p>
        </w:tc>
      </w:tr>
    </w:tbl>
    <w:p>
      <w:pPr>
        <w:spacing w:after="40"/>
      </w:pP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15. Правила пользования учебным кабинетом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1. кабинет открывается за 15 минут до начала занятий;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2. обучающиеся находятся в кабинете только в присутствии педагога;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3. кабинет проветривается на каждой перемене;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4. каждый обучающийся отвечает за состояние своего рабочего места;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5. обучающиеся соблюдают правила техники безопасности и охраны труда;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6. запрещается приносить и использовать посторонние предметы и вещества;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7. по окончании занятий рабочие места приводятся в порядок;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8. бережное отношение к оборудованию и имуществу кабинета обязательно.</w:t>
      </w:r>
    </w:p>
    <w:p>
      <w:pPr>
        <w:keepNext/>
        <w:spacing w:before="280" w:after="120"/>
        <w:jc w:val="left"/>
      </w:pPr>
      <w:r>
        <w:rPr>
          <w:rFonts w:ascii="Times New Roman" w:hAnsi="Times New Roman"/>
          <w:b/>
          <w:sz w:val="26"/>
        </w:rPr>
        <w:t>16. Инструкции по охране труда и технике безопасности</w:t>
      </w:r>
    </w:p>
    <w:p>
      <w:pPr>
        <w:spacing w:before="0" w:after="4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В кабинете в наличии и используются следующие инструкции по охране труда: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охране труда для обучающихся в кабинете физики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проведении лабораторных и практических работ по физике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электробезопасности в кабинете физики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 электроизмерительными приборами и источниками тока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технике безопасности при работе с нагревательными приборами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пожарной безопасности в кабинете физики</w:t>
      </w:r>
    </w:p>
    <w:p>
      <w:pPr>
        <w:spacing w:after="40" w:line="276" w:lineRule="auto"/>
        <w:ind w:left="425" w:hanging="227"/>
      </w:pPr>
      <w:r>
        <w:rPr>
          <w:rFonts w:ascii="Times New Roman" w:hAnsi="Times New Roman"/>
          <w:sz w:val="24"/>
        </w:rPr>
        <w:t>– Инструкция по оказанию первой помощи пострадавшим (при поражении электрическим током, ожогах)</w:t>
      </w:r>
    </w:p>
    <w:p>
      <w:pPr>
        <w:spacing w:before="80" w:after="120" w:line="276" w:lineRule="auto"/>
        <w:jc w:val="both"/>
      </w:pPr>
      <w:r>
        <w:rPr>
          <w:rFonts w:ascii="Times New Roman" w:hAnsi="Times New Roman"/>
          <w:b w:val="0"/>
          <w:i w:val="0"/>
          <w:sz w:val="24"/>
        </w:rPr>
        <w:t>Инструктаж по технике безопасности проводится с обучающимися в начале учебного года, перед проведением практических (лабораторных) работ и регистрируется в журнале инструктажей.</w:t>
      </w:r>
    </w:p>
    <w:p>
      <w:pPr>
        <w:spacing w:before="0" w:after="240" w:line="276" w:lineRule="auto"/>
        <w:jc w:val="left"/>
      </w:pPr>
    </w:p>
    <w:p>
      <w:pPr>
        <w:spacing w:before="0" w:after="8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Паспорт составил(а): заведующий кабинетом ___________ /_____________/</w:t>
      </w:r>
    </w:p>
    <w:p>
      <w:pPr>
        <w:spacing w:before="0" w:after="120" w:line="276" w:lineRule="auto"/>
        <w:jc w:val="left"/>
      </w:pPr>
      <w:r>
        <w:rPr>
          <w:rFonts w:ascii="Times New Roman" w:hAnsi="Times New Roman"/>
          <w:b w:val="0"/>
          <w:i w:val="0"/>
          <w:sz w:val="24"/>
        </w:rPr>
        <w:t>«___» ______________ 2026 г.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