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гуманитарного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Гуманитарный профиль ориентирует на такие сферы деятельности, как педагогика, психология, общественные отношения и др. В основу учебного плана положен вариант федерального учебного плана гуманитарного профиля с углубленным изучением литературы и обществознания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гуманитарного 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</w:t>
      </w:r>
      <w:r>
        <w:rPr>
          <w:rFonts w:hAnsi="Times New Roman" w:cs="Times New Roman"/>
          <w:color w:val="000000"/>
          <w:sz w:val="24"/>
          <w:szCs w:val="24"/>
        </w:rPr>
        <w:t>: литературы и обществознания.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 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 человека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ГУМАНИТАРНОГО ПРОФИЛЯ СОО ПРИ ПЯТИДНЕВНОЙ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(34 учебные недели)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 человека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22e26c77fae49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