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агротехнологического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профиля СОО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Количество часов по предметам рассчитано на уровень образования СОО с учетом максимальной общей нагрузки при пятидневной учебной неделе и 68 учебных недель за два учебных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Агротехнологический профиль ориентирует на такие сферы деятельности, как медицина, биотехнологии и др.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основу учебного плана положен вариант федерального учебного плана естественно-научного профиля с изучением родных языков при пятидневной учебной неделе.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обучения включает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и защиты Родины») и предусматривает изучение 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 учебных предметов на углубленном уровне</w:t>
      </w:r>
      <w:r>
        <w:rPr>
          <w:rFonts w:hAnsi="Times New Roman" w:cs="Times New Roman"/>
          <w:color w:val="000000"/>
          <w:sz w:val="24"/>
          <w:szCs w:val="24"/>
        </w:rPr>
        <w:t>: биологии и химии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профиля строится с ориентацией на будущую сферу профессиональной деятельности, с учетом предполагаемого продолжения образования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Обучение в МБОУ «Средняя школа № 1» ведется на русском языке. Учебный план обеспечивает преподавание и изучение учебных предметов «Родной (татарский) язык» и «Родная (татарская) литература» в соответствии с возможностями школы и запросами обучающихся и их родителей (законных представителей), которые зафиксированы </w:t>
      </w:r>
      <w:r>
        <w:rPr>
          <w:rFonts w:hAnsi="Times New Roman" w:cs="Times New Roman"/>
          <w:color w:val="000000"/>
          <w:sz w:val="24"/>
          <w:szCs w:val="24"/>
        </w:rPr>
        <w:t>в заявлениях</w:t>
      </w:r>
      <w:r>
        <w:rPr>
          <w:rFonts w:hAnsi="Times New Roman" w:cs="Times New Roman"/>
          <w:color w:val="000000"/>
          <w:sz w:val="24"/>
          <w:szCs w:val="24"/>
        </w:rPr>
        <w:t>. На учебные предметы «Родной (татарский) язык» и «Родная (татарская) литература» в учебном плане отводится в совокупности по 3 часа в неделю в 10–11-х классах.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Время, отводимое на формируемую часть учебного плана, используется для реализации </w:t>
      </w:r>
      <w:r>
        <w:rPr>
          <w:rFonts w:hAnsi="Times New Roman" w:cs="Times New Roman"/>
          <w:color w:val="000000"/>
          <w:sz w:val="24"/>
          <w:szCs w:val="24"/>
        </w:rPr>
        <w:t>Концепции развития детско-юношеского спорта в России до 2030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на увеличение учебных часов, отводимых на изучение учебного предмета «Физическая культура». В 10-11-х классах реализуются модули по видам спорта </w:t>
      </w:r>
      <w:r>
        <w:rPr>
          <w:rFonts w:hAnsi="Times New Roman" w:cs="Times New Roman"/>
          <w:color w:val="000000"/>
          <w:sz w:val="24"/>
          <w:szCs w:val="24"/>
        </w:rPr>
        <w:t>«Плавание», «Бадминтон» и «Дзюдо» (1 час в неделю) по выбору обучающихся Модуль по видам спорта дополняет учебный предмет «Физическая культура» и является третьим часом физической активности.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уровне СОО суммарный объем домашнего задания</w:t>
      </w:r>
      <w:r>
        <w:rPr>
          <w:rFonts w:hAnsi="Times New Roman" w:cs="Times New Roman"/>
          <w:color w:val="000000"/>
          <w:sz w:val="24"/>
          <w:szCs w:val="24"/>
        </w:rPr>
        <w:t xml:space="preserve"> по всем предметам для каждого класса не превышает продолжительности выполнения 3,5 часа.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Домашнее задание на следующий урок задается на текущем уроке, дублируется в электронном журнале не позднее времени окончания учебного дня – </w:t>
      </w:r>
      <w:r>
        <w:rPr>
          <w:rFonts w:hAnsi="Times New Roman" w:cs="Times New Roman"/>
          <w:color w:val="000000"/>
          <w:sz w:val="24"/>
          <w:szCs w:val="24"/>
        </w:rPr>
        <w:t>16.00</w:t>
      </w:r>
      <w:r>
        <w:rPr>
          <w:rFonts w:hAnsi="Times New Roman" w:cs="Times New Roman"/>
          <w:color w:val="000000"/>
          <w:sz w:val="24"/>
          <w:szCs w:val="24"/>
        </w:rPr>
        <w:t>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 эпидемиологическими требованиями и Гигиеническими нормативами.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(татарский) язык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 по видам спорта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 соревнований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Биохимия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2295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НЕДЕЛЬНЫЙ УЧЕБНЫЙ ПЛАН АГРОТЕХНОЛОГИЧЕСКОГО ПРОФИЛЯ ПРИ ПЯТИДНЕВНОЙ УЧЕБНОЙ НЕДЕЛЕ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135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 (34 учебные недели)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11-й класс (34 учебные недели)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(татарский) язык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участниками образовательных отношений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 по видам спорта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Агрохимия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неделю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 два года обучения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2295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460e72ae4d5474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terms:modified xsi:type="dcterms:W3CDTF">2012-05-05T09:54:00Z</dcterms:modified>
</cp:coreProperties>
</file>