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ПРОСВЕЩЕНИЯ РОССИЙСКОЙ ФЕДЕРАЦИИ</w:t>
      </w:r>
      <w:r>
        <w:rPr>
          <w:lang w:val="ru-RU"/>
        </w:rPr>
      </w:r>
    </w:p>
    <w:p>
      <w:pPr>
        <w:ind w:left="12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регионального органа исполнительной власти в сфере образования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r>
    </w:p>
    <w:p>
      <w:pPr>
        <w:ind w:left="12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учредителя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учебного заведения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РАССМОТРЕН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СОГЛАСОВАН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9978594)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религиозных культур и светской этики»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4 класса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2026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Start w:id="0" w:name="block-81526146"/>
      <w:r/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1" w:name="block-81526154"/>
      <w:r/>
      <w:bookmarkEnd w:id="0"/>
      <w:r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«Основы рел</w:t>
      </w:r>
      <w:r>
        <w:rPr>
          <w:rFonts w:ascii="Times New Roman" w:hAnsi="Times New Roman"/>
          <w:color w:val="000000"/>
          <w:sz w:val="28"/>
          <w:lang w:val="ru-RU"/>
        </w:rPr>
        <w:t xml:space="preserve">игиозных культур и светской этики» (далее соответственно – программа по ОРКСЭ, ОРКСЭ) включает пояснительную записку, содержание обучения, планируемые результаты освоения программы по основам религиозных культур и светской этики, тематическое планирование.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ОРКСЭ, место в структуре учебного плана, а также подходы к отбору содержания и планируемым результатам.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4 классе на уровне начального общего образования.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ОРКСЭ включают личностные, метапредметные результаты, а также предметные достижения обучающегося за весь период обучения на уровне начального общего образования.</w:t>
      </w:r>
      <w:r>
        <w:rPr>
          <w:lang w:val="ru-RU"/>
        </w:rPr>
      </w:r>
    </w:p>
    <w:p>
      <w:pPr>
        <w:ind w:firstLine="600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ОРКСЭ на уровне начального общего образования составлена на основе требований к результатам осв</w:t>
      </w:r>
      <w:r>
        <w:rPr>
          <w:rFonts w:ascii="Times New Roman" w:hAnsi="Times New Roman"/>
          <w:color w:val="000000"/>
          <w:sz w:val="28"/>
          <w:lang w:val="ru-RU"/>
        </w:rPr>
        <w:t xml:space="preserve">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ОРКСЭ состоит из учебных модулей по выбору: «Основы православной культуры», «Основы ис</w:t>
      </w:r>
      <w:r>
        <w:rPr>
          <w:rFonts w:ascii="Times New Roman" w:hAnsi="Times New Roman"/>
          <w:color w:val="000000"/>
          <w:sz w:val="28"/>
          <w:lang w:val="ru-RU"/>
        </w:rPr>
        <w:t xml:space="preserve">ламской культуры», «Основы буддийской культуры»,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</w:t>
      </w:r>
      <w:r>
        <w:rPr>
          <w:rFonts w:ascii="Times New Roman" w:hAnsi="Times New Roman"/>
          <w:color w:val="000000"/>
          <w:sz w:val="28"/>
          <w:lang w:val="ru-RU"/>
        </w:rPr>
        <w:t xml:space="preserve">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 независимо от изучаемого модуля. Поск</w:t>
      </w:r>
      <w:r>
        <w:rPr>
          <w:rFonts w:ascii="Times New Roman" w:hAnsi="Times New Roman"/>
          <w:color w:val="000000"/>
          <w:sz w:val="28"/>
          <w:lang w:val="ru-RU"/>
        </w:rPr>
        <w:t xml:space="preserve">ольку предмет изучается один год (4 класс), все результаты обучения представляются за этот период. Целью программы по ОРКСЭ является формирование у обучающегося мотивации к осознанному нравственному поведению, основанному на знании и уважении культурных и </w:t>
      </w:r>
      <w:r>
        <w:rPr>
          <w:rFonts w:ascii="Times New Roman" w:hAnsi="Times New Roman"/>
          <w:color w:val="000000"/>
          <w:sz w:val="28"/>
          <w:lang w:val="ru-RU"/>
        </w:rPr>
        <w:t xml:space="preserve">религиозных традиций многонационального народа Российской Федерации, а также к диалогу с представителями других культур и мировоззрений.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Основными задачами программы по ОРКСЭ являются: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развитие представлений обучающихся о значении нравственных норм и ценностей в жизни личности, семьи, общества;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обобщение знаний, понятий и представлений о духовной культуре и морали, ранее полученных, формирование ценностносмысловой сферы личности с учётом мировоззренческих и культурных особенностей и потребностей семьи;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развитие способностей обучающихся к общению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программы по ОРКСЭ – культурологический подход, способствующий формированию у обучающихся первоначаль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Культурологическая направленность программы по ОРКСЭ способствует развитию у обучающихся представлений о нравственных идеалах и ценно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стях религиозных и светских традиций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</w:t>
      </w:r>
      <w:r>
        <w:rPr>
          <w:rFonts w:ascii="Times New Roman" w:hAnsi="Times New Roman"/>
          <w:color w:val="000000"/>
          <w:sz w:val="28"/>
          <w:lang w:val="ru-RU"/>
        </w:rPr>
        <w:t xml:space="preserve">к преподаванию учебного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</w:t>
      </w:r>
      <w:r>
        <w:rPr>
          <w:rFonts w:ascii="Times New Roman" w:hAnsi="Times New Roman"/>
          <w:color w:val="000000"/>
          <w:sz w:val="28"/>
          <w:lang w:val="ru-RU"/>
        </w:rPr>
        <w:t xml:space="preserve">рбальные средства передачи информации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Предпосылками усвоения обучающимися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жизни, любознательность, принятие авторитета взрослого. Естественная открытость обучающихся уровня начального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 становится предпосы</w:t>
      </w:r>
      <w:r>
        <w:rPr>
          <w:rFonts w:ascii="Times New Roman" w:hAnsi="Times New Roman"/>
          <w:color w:val="000000"/>
          <w:sz w:val="28"/>
          <w:lang w:val="ru-RU"/>
        </w:rPr>
        <w:t xml:space="preserve">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нравственные поучения, поэ</w:t>
      </w:r>
      <w:r>
        <w:rPr>
          <w:rFonts w:ascii="Times New Roman" w:hAnsi="Times New Roman"/>
          <w:color w:val="000000"/>
          <w:sz w:val="28"/>
          <w:lang w:val="ru-RU"/>
        </w:rPr>
        <w:t xml:space="preserve">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ОРКСЭ, ‒ 34 часа (один час в неделю в 4 классе).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2" w:name="block-81526152"/>
      <w:r/>
      <w:bookmarkEnd w:id="1"/>
      <w:r/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православной культуры»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</w:t>
      </w:r>
      <w:r>
        <w:rPr>
          <w:rFonts w:ascii="Times New Roman" w:hAnsi="Times New Roman"/>
          <w:color w:val="000000"/>
          <w:sz w:val="28"/>
          <w:lang w:val="ru-RU"/>
        </w:rPr>
        <w:t xml:space="preserve">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многоконфессионального народа России.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исламской культуры»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исламскую традицию. Культура и рели</w:t>
      </w:r>
      <w:r>
        <w:rPr>
          <w:rFonts w:ascii="Times New Roman" w:hAnsi="Times New Roman"/>
          <w:color w:val="000000"/>
          <w:sz w:val="28"/>
          <w:lang w:val="ru-RU"/>
        </w:rPr>
        <w:t xml:space="preserve">гия. Пророк Мухаммад – образец человека и учитель нравственности в исламской традиции. Во что верят мусульмане. Добро и зло в исламской традиции. Нравственные основы ислама. Любовь к ближнему. Отношение к труду. Долг и ответственность. Милосердие и сострад</w:t>
      </w:r>
      <w:r>
        <w:rPr>
          <w:rFonts w:ascii="Times New Roman" w:hAnsi="Times New Roman"/>
          <w:color w:val="000000"/>
          <w:sz w:val="28"/>
          <w:lang w:val="ru-RU"/>
        </w:rPr>
        <w:t xml:space="preserve">ание. Столпы ислама. Обязанности мусульман.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проведения. Искусство ислама.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многоконфессионального народа России.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буддийской культуры»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буддийскую духовную традицию. Культура и религия. Будда и его учение. Буддийские святыни. Будды и </w:t>
      </w:r>
      <w:r>
        <w:rPr>
          <w:rFonts w:ascii="Times New Roman" w:hAnsi="Times New Roman"/>
          <w:color w:val="000000"/>
          <w:sz w:val="28"/>
          <w:lang w:val="ru-RU"/>
        </w:rPr>
        <w:t xml:space="preserve">бодхисатвы. Семья в буддийской культуре и её ценн</w:t>
      </w:r>
      <w:r>
        <w:rPr>
          <w:rFonts w:ascii="Times New Roman" w:hAnsi="Times New Roman"/>
          <w:color w:val="000000"/>
          <w:sz w:val="28"/>
          <w:lang w:val="ru-RU"/>
        </w:rPr>
        <w:t xml:space="preserve">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многоконфессионального народа России.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иудейской культуры»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иудейскую духовную т</w:t>
      </w:r>
      <w:r>
        <w:rPr>
          <w:rFonts w:ascii="Times New Roman" w:hAnsi="Times New Roman"/>
          <w:color w:val="000000"/>
          <w:sz w:val="28"/>
          <w:lang w:val="ru-RU"/>
        </w:rPr>
        <w:t xml:space="preserve">радицию. Культура и религия. Тора –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</w:t>
      </w:r>
      <w:r>
        <w:rPr>
          <w:rFonts w:ascii="Times New Roman" w:hAnsi="Times New Roman"/>
          <w:color w:val="000000"/>
          <w:sz w:val="28"/>
          <w:lang w:val="ru-RU"/>
        </w:rPr>
        <w:t xml:space="preserve">. Иудаизм в России. Традиции иудаизма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многоконфессионального народа России.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религиозных культур народов России»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Культура и религия. Религиозная культура народов России. Мировые религии и иудаизм. Их основате</w:t>
      </w:r>
      <w:r>
        <w:rPr>
          <w:rFonts w:ascii="Times New Roman" w:hAnsi="Times New Roman"/>
          <w:color w:val="000000"/>
          <w:sz w:val="28"/>
          <w:lang w:val="ru-RU"/>
        </w:rPr>
        <w:t xml:space="preserve">ли. Священные 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культуре. Религия и мораль. Нравственные заповеди христи</w:t>
      </w:r>
      <w:r>
        <w:rPr>
          <w:rFonts w:ascii="Times New Roman" w:hAnsi="Times New Roman"/>
          <w:color w:val="000000"/>
          <w:sz w:val="28"/>
          <w:lang w:val="ru-RU"/>
        </w:rPr>
        <w:t xml:space="preserve">анства, ислама, иудаизма, буддизма. Обычаи и обряды. Праздники и календари в религиях.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многоконфессионального народа России.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светской этики»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Этика и её значение в жизни человека. Праздники как одна из форм исторической памя</w:t>
      </w:r>
      <w:r>
        <w:rPr>
          <w:rFonts w:ascii="Times New Roman" w:hAnsi="Times New Roman"/>
          <w:color w:val="000000"/>
          <w:sz w:val="28"/>
          <w:lang w:val="ru-RU"/>
        </w:rPr>
        <w:t xml:space="preserve">ти. Образцы нравственности в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дпринимательства. Что значит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многоконфессионального народа России.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/>
      <w:bookmarkStart w:id="3" w:name="block-81526153"/>
      <w:r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</w:t>
      </w:r>
      <w:r>
        <w:rPr>
          <w:rFonts w:ascii="Times New Roman" w:hAnsi="Times New Roman"/>
          <w:color w:val="000000"/>
          <w:sz w:val="28"/>
          <w:lang w:val="ru-RU"/>
        </w:rPr>
        <w:t xml:space="preserve">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ОРКСЭ на уровне начального общего образования у обучающегося будут сформированы следующие личностные результаты: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</w:pPr>
      <w:r>
        <w:rPr>
          <w:rFonts w:ascii="Times New Roman" w:hAnsi="Times New Roman"/>
          <w:color w:val="000000"/>
          <w:sz w:val="28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 xml:space="preserve">Родину;</w:t>
      </w:r>
      <w:r/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формировать национальную и гражданскую самоидентичность, осознавать свою этническую и национальную принадлежность;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понимать значение гуманистических и демократических ценностных ориентаций; осознавать ценность человеческой жизни;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понимать значение нравственных норм и ценностей как условия жизни личности, семьи, общества;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осознавать право гражданина Российской Федерации исповедовать любую традиционную религию или не исповедовать никакой религии;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принадлежности собеседников к религии или к атеизму;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понимать необходимость обогащать свои знания о духовнонравственной культуре, стремиться анализировать своё </w:t>
      </w:r>
      <w:r>
        <w:rPr>
          <w:rFonts w:ascii="Times New Roman" w:hAnsi="Times New Roman"/>
          <w:color w:val="000000"/>
          <w:sz w:val="28"/>
          <w:lang w:val="ru-RU"/>
        </w:rPr>
        <w:t xml:space="preserve">поведение, избегать негативных поступков и действий, оскорбляющих других людей;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понимать необходимость бережного отношения к материальным и духовным ценностям.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</w:t>
      </w:r>
      <w:r>
        <w:rPr>
          <w:rFonts w:ascii="Times New Roman" w:hAnsi="Times New Roman"/>
          <w:color w:val="000000"/>
          <w:sz w:val="28"/>
          <w:lang w:val="ru-RU"/>
        </w:rPr>
        <w:t xml:space="preserve">те изучения ОРКСЭ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результаты:</w:t>
      </w:r>
      <w:r/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овладевать способностью понимания и сохранения целей и задач учебной деятельности, поиска оптимальных средств их достижения;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формировать умения планировать, контролировать и оценивать учебные действия в соответствии с поставленной задачей и</w:t>
      </w:r>
      <w:r>
        <w:rPr>
          <w:rFonts w:ascii="Times New Roman" w:hAnsi="Times New Roman"/>
          <w:color w:val="000000"/>
          <w:sz w:val="28"/>
          <w:lang w:val="ru-RU"/>
        </w:rPr>
        <w:t xml:space="preserve">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совершенствовать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совершенствовать умения в области работы с информацией, осуществления информационного поиска для выполнения учебных заданий;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овладевать логическими действиями анализа, синтеза, сравнения, обобщения, классификации, установления аналогий и причинноследственных связей, построения рассуждений, отнесения к известным понятиям;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совершен</w:t>
      </w:r>
      <w:r>
        <w:rPr>
          <w:rFonts w:ascii="Times New Roman" w:hAnsi="Times New Roman"/>
          <w:color w:val="000000"/>
          <w:sz w:val="28"/>
          <w:lang w:val="ru-RU"/>
        </w:rPr>
        <w:t xml:space="preserve">ствовать организационные умения в области коллективной деятельности,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использовать разные методы получения знаний о традиционных религиях и светской этике (наблюдение, чтение, сравнение, вычисление);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применять логические действия и операции для решения учебных задач: сравнивать, анализировать, обобщать, подготавливать выводы на основе изучаемого фактического материала;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признавать возможность существования разных точек зрения; обосновывать свои суждения, приводить убедительные доказательства;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образца. </w:t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Работа с информацией:</w:t>
      </w:r>
      <w:r/>
    </w:p>
    <w:p>
      <w:pPr>
        <w:numPr>
          <w:ilvl w:val="0"/>
          <w:numId w:val="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использовать разные средства для получения информации в соответствии с поставленной учебной задачей (текстовую, графическую, видео);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анализировать, сравнивать информацию, представленную в разных источниках, с помощью учителя, оценивать её объективность и правильность.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проявлять самостоятельность,</w:t>
      </w:r>
      <w:r>
        <w:rPr>
          <w:rFonts w:ascii="Times New Roman" w:hAnsi="Times New Roman"/>
          <w:color w:val="000000"/>
          <w:sz w:val="28"/>
          <w:lang w:val="ru-RU"/>
        </w:rPr>
        <w:t xml:space="preserve">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проявлять высокий уровень познавательной мотивации, интерес к предмету, желание больше узнавать о других религиях и правилах светской этики и этикета.</w:t>
      </w:r>
      <w:r>
        <w:rPr>
          <w:lang w:val="ru-RU"/>
        </w:rPr>
      </w:r>
    </w:p>
    <w:p>
      <w:pPr>
        <w:ind w:left="120"/>
        <w:jc w:val="both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Совместная деятельность:</w:t>
      </w:r>
      <w:r/>
    </w:p>
    <w:p>
      <w:pPr>
        <w:numPr>
          <w:ilvl w:val="0"/>
          <w:numId w:val="7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видеопрезентацией.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ОРКСЭ:</w:t>
      </w:r>
      <w:r>
        <w:rPr>
          <w:lang w:val="ru-RU"/>
        </w:rPr>
      </w:r>
    </w:p>
    <w:p>
      <w:pPr>
        <w:ind w:left="120"/>
        <w:jc w:val="both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Модуль «Основы православной культуры»:</w:t>
      </w:r>
      <w:r/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значимости нравственного совершенствования и роли в этом личных усилий человека, приводить примеры;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осмысления и нравственной оценки поступков, поведения (своих и других людей) с позиций православной этики;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Священном Писании Церкви – Библии (Ветхий Завет,</w:t>
      </w:r>
      <w:r>
        <w:rPr>
          <w:rFonts w:ascii="Times New Roman" w:hAnsi="Times New Roman"/>
          <w:color w:val="000000"/>
          <w:sz w:val="28"/>
          <w:lang w:val="ru-RU"/>
        </w:rPr>
        <w:t xml:space="preserve">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распознавать христианскую символику, объяснять своими словами её смысл (православный крест) и значение в православной культуре;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</w:t>
      </w:r>
      <w:r>
        <w:rPr>
          <w:rFonts w:ascii="Times New Roman" w:hAnsi="Times New Roman"/>
          <w:color w:val="000000"/>
          <w:sz w:val="28"/>
          <w:lang w:val="ru-RU"/>
        </w:rPr>
        <w:t xml:space="preserve">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исламской культуры»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исламской культуры» должны отражать сформированность умений: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значимости нравственного совершенствования и роли в этом личных усилий человека, приводить примеры;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</w:t>
      </w:r>
      <w:r>
        <w:rPr>
          <w:rFonts w:ascii="Times New Roman" w:hAnsi="Times New Roman"/>
          <w:color w:val="000000"/>
          <w:sz w:val="28"/>
          <w:lang w:val="ru-RU"/>
        </w:rPr>
        <w:t xml:space="preserve">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осмысления и нравственной оценки поступков, поведения (своих и других людей) с позиций исламской этики;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своими словами первоначальные представления о мировоззрении (картине мира) в исламской культуре, единобожии, вере и её основах;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Священном Коране и сунне – примерах из жизни пророка Мухаммада; о праведных предках, о ритуальной практике в исламе (намаз, хадж, пост, закят, дуа, зикр);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назначении и устройстве мечети (минбар, михраб), нормах поведения в мечети, общения с верующими и служителями ислама;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праздниках в исламе (Уразабайрам, Курбанбайрам, Маулид);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норм отношений в исламской семье, обязанностей и ответственности членов семьи; норм отношений детей к </w:t>
      </w:r>
      <w:r>
        <w:rPr>
          <w:rFonts w:ascii="Times New Roman" w:hAnsi="Times New Roman"/>
          <w:color w:val="000000"/>
          <w:sz w:val="28"/>
          <w:lang w:val="ru-RU"/>
        </w:rPr>
        <w:t xml:space="preserve">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распознавать исламскую символику, объяснять своими словами её смысл и охарактеризовать назначение исламского орнамента;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 поступать согласно своей совести;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</w:t>
      </w:r>
      <w:r>
        <w:rPr>
          <w:rFonts w:ascii="Times New Roman" w:hAnsi="Times New Roman"/>
          <w:color w:val="000000"/>
          <w:sz w:val="28"/>
          <w:lang w:val="ru-RU"/>
        </w:rPr>
        <w:t xml:space="preserve">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исламской духовно нравственной культуре, традиции.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буддийской культуры»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буддийской культуры» должны отражать сформированность умений: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деятельности;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уверенност</w:t>
      </w:r>
      <w:r>
        <w:rPr>
          <w:rFonts w:ascii="Times New Roman" w:hAnsi="Times New Roman"/>
          <w:color w:val="000000"/>
          <w:sz w:val="28"/>
          <w:lang w:val="ru-RU"/>
        </w:rPr>
        <w:t xml:space="preserve">ь в себе, постоянство перемен, внимательность);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осмысления и нравственной оценки поступков, поведения (своих и других людей) с позиций буддийской этики;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своими словами первоначальны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представления о мировоззрении (картине мира) в буддийской культуре, учении о Будде (буддах), бодхисатвах, Вселенной, человеке, обществе, сангхе, сансаре и нирване; понимание ценности любой формы жизни как связанной с ценностью человеческой жизни и бытия;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буддийских писаниях, ламах, службах; смысле принятия, восьмеричном пути и карме;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назначении и устройстве буддийского храма, нормах поведения в храме, общения с мирскими последователями и ламами;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праздниках в буддизме, аскезе;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норм отношений в буддийской семье, 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распознавать буддийскую символику, объяснять своими словами её смысл и значение в буддийской культуре;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художественной культуре в буддийской традиции;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 и государственности;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</w:t>
      </w:r>
      <w:r>
        <w:rPr>
          <w:rFonts w:ascii="Times New Roman" w:hAnsi="Times New Roman"/>
          <w:color w:val="000000"/>
          <w:sz w:val="28"/>
          <w:lang w:val="ru-RU"/>
        </w:rPr>
        <w:t xml:space="preserve">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буддийской духовнонравственной культуре, традиции.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иудейской культуры»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иудейской культуры» должны отражать сформированность умений: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значимости нравственного совершенствования и роли в этом личных усилий человека, приводить примеры;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нравственных категорий в иудейской культуре, традиции (любовь, вера, милосердие, прощение, покаяние, со</w:t>
      </w:r>
      <w:r>
        <w:rPr>
          <w:rFonts w:ascii="Times New Roman" w:hAnsi="Times New Roman"/>
          <w:color w:val="000000"/>
          <w:sz w:val="28"/>
          <w:lang w:val="ru-RU"/>
        </w:rPr>
        <w:t xml:space="preserve">страдание, ответственность, послушание, исполнение заповедей, борьба с грехом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осмысления и нравственной оценки поступков, поведения (своих и других людей) с позиций иудейской этики;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священных текстах иудаизма – Торе и Танахе, о Талмуде, произведениях выдающихся деятелей иудаизма, богослужениях, молитвах;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назначении и устройстве синагоги, о раввинах, нормах поведения в синагоге, общения с мирянами и раввинами;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об иудейских праздниках (не менее четырёх, включая РошаШана, ЙомКиппур, Суккот, Песах), постах, назначении поста;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семейных ценностей;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распознавать иудейскую символику, объяснять своими словами её смысл (магендовид) и значение в еврейской культуре;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художественной культуре в иудейской традиции, каллиграфии, религиозных напевах, архитектуре, книжной миниатюре, религиозной атрибутике, одежде;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</w:t>
      </w:r>
      <w:r>
        <w:rPr>
          <w:rFonts w:ascii="Times New Roman" w:hAnsi="Times New Roman"/>
          <w:color w:val="000000"/>
          <w:sz w:val="28"/>
          <w:lang w:val="ru-RU"/>
        </w:rPr>
        <w:t xml:space="preserve">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иудейской духовнонравственной культуре, традиции.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религиозных культур народов России»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религиозных культур народов России» должны отражать сформированность умений: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духовно нравственной культуры народов России, российского общества как источника и основы духовного развития, нравственного совершенствования;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</w:t>
      </w:r>
      <w:r>
        <w:rPr>
          <w:rFonts w:ascii="Times New Roman" w:hAnsi="Times New Roman"/>
          <w:color w:val="000000"/>
          <w:sz w:val="28"/>
          <w:lang w:val="ru-RU"/>
        </w:rPr>
        <w:t xml:space="preserve">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соотносить нравственные формы поведения с нравственными нормами, заповедями в традиционных религиях народов России;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</w:t>
      </w:r>
      <w:r>
        <w:rPr>
          <w:rFonts w:ascii="Times New Roman" w:hAnsi="Times New Roman"/>
          <w:color w:val="000000"/>
          <w:sz w:val="28"/>
          <w:lang w:val="ru-RU"/>
        </w:rPr>
        <w:t xml:space="preserve">ассказывать о священных писаниях традиционных религий народов России (Библия, Коран, Трипитака (Ганджур),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</w:t>
      </w:r>
      <w:r>
        <w:rPr>
          <w:rFonts w:ascii="Times New Roman" w:hAnsi="Times New Roman"/>
          <w:color w:val="000000"/>
          <w:sz w:val="28"/>
          <w:lang w:val="ru-RU"/>
        </w:rPr>
        <w:t xml:space="preserve">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художественной культуре традиционных религий народов России</w:t>
      </w:r>
      <w:r>
        <w:rPr>
          <w:rFonts w:ascii="Times New Roman" w:hAnsi="Times New Roman"/>
          <w:color w:val="000000"/>
          <w:sz w:val="28"/>
          <w:lang w:val="ru-RU"/>
        </w:rPr>
        <w:t xml:space="preserve"> (православные иконы, исламская каллиграфия, буддийская танкопись);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</w:t>
      </w:r>
      <w:r>
        <w:rPr>
          <w:rFonts w:ascii="Times New Roman" w:hAnsi="Times New Roman"/>
          <w:color w:val="000000"/>
          <w:sz w:val="28"/>
          <w:lang w:val="ru-RU"/>
        </w:rPr>
        <w:t xml:space="preserve">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</w:t>
      </w:r>
      <w:r>
        <w:rPr>
          <w:rFonts w:ascii="Times New Roman" w:hAnsi="Times New Roman"/>
          <w:color w:val="000000"/>
          <w:sz w:val="28"/>
          <w:lang w:val="ru-RU"/>
        </w:rPr>
        <w:t xml:space="preserve">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традиционных религиях народов России.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«Основы светской этики»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светской этики» должны отражать сформированность умений: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росс</w:t>
      </w:r>
      <w:r>
        <w:rPr>
          <w:rFonts w:ascii="Times New Roman" w:hAnsi="Times New Roman"/>
          <w:color w:val="000000"/>
          <w:sz w:val="28"/>
          <w:lang w:val="ru-RU"/>
        </w:rPr>
        <w:t xml:space="preserve">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</w:t>
      </w:r>
      <w:r>
        <w:rPr>
          <w:rFonts w:ascii="Times New Roman" w:hAnsi="Times New Roman"/>
          <w:color w:val="000000"/>
          <w:sz w:val="28"/>
          <w:lang w:val="ru-RU"/>
        </w:rPr>
        <w:t xml:space="preserve">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</w:t>
      </w:r>
      <w:r>
        <w:rPr>
          <w:rFonts w:ascii="Times New Roman" w:hAnsi="Times New Roman"/>
          <w:color w:val="000000"/>
          <w:sz w:val="28"/>
          <w:lang w:val="ru-RU"/>
        </w:rPr>
        <w:t xml:space="preserve">отношениях между людьми в российском обществе; объяснять «золотое правило нравственности»;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, защита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</w:t>
      </w:r>
      <w:r>
        <w:rPr>
          <w:rFonts w:ascii="Times New Roman" w:hAnsi="Times New Roman"/>
          <w:color w:val="000000"/>
          <w:sz w:val="28"/>
          <w:lang w:val="ru-RU"/>
        </w:rPr>
        <w:t xml:space="preserve">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понимания семьи, отношений в семье на основе российских традиционных духовных ценностей (семья – союз мужчины и же</w:t>
      </w:r>
      <w:r>
        <w:rPr>
          <w:rFonts w:ascii="Times New Roman" w:hAnsi="Times New Roman"/>
          <w:color w:val="000000"/>
          <w:sz w:val="28"/>
          <w:lang w:val="ru-RU"/>
        </w:rPr>
        <w:t xml:space="preserve">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распознавать российскую государственную символику, символику своего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региона, объяснять её значение, выражать уважение российской государственности,</w:t>
      </w:r>
      <w:r>
        <w:rPr>
          <w:rFonts w:ascii="Times New Roman" w:hAnsi="Times New Roman"/>
          <w:color w:val="000000"/>
          <w:sz w:val="28"/>
          <w:lang w:val="ru-RU"/>
        </w:rPr>
        <w:t xml:space="preserve"> законов в российском обществе, законных интересов и прав людей, сограждан;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российских культурных и природных памятниках, о культурных и природных достопримечательностях своего региона;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объяснять своими словами роль светской (гражданской) этики в становлении российской государственности;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этических норм российской светской (гражданской) этики и внутренней установки личности поступать согласно своей совести;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</w:t>
      </w:r>
      <w:r>
        <w:rPr>
          <w:rFonts w:ascii="Times New Roman" w:hAnsi="Times New Roman"/>
          <w:color w:val="000000"/>
          <w:sz w:val="28"/>
          <w:lang w:val="ru-RU"/>
        </w:rPr>
        <w:t xml:space="preserve">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российской светской (гражданской) этике.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332"/>
        <w:jc w:val="center"/>
        <w:spacing w:before="64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/>
      <w:bookmarkStart w:id="4" w:name="block-81526145"/>
      <w:r/>
      <w:bookmarkEnd w:id="3"/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ТЕМАТИЧЕСКОЕ</w:t>
      </w:r>
      <w:r>
        <w:rPr>
          <w:rFonts w:ascii="Times New Roman" w:hAnsi="Times New Roman" w:eastAsia="Times New Roman" w:cs="Times New Roman"/>
          <w:b/>
          <w:spacing w:val="-10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0"/>
          <w:szCs w:val="20"/>
          <w:lang w:val="ru-RU"/>
        </w:rPr>
        <w:t xml:space="preserve">ПЛАНИРОВАНИЕ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ind w:left="332"/>
        <w:jc w:val="center"/>
        <w:spacing w:before="50" w:after="5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МОДУЛЬ</w:t>
      </w:r>
      <w:r>
        <w:rPr>
          <w:rFonts w:ascii="Times New Roman" w:hAnsi="Times New Roman" w:eastAsia="Times New Roman" w:cs="Times New Roman"/>
          <w:b/>
          <w:spacing w:val="-11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"ОСНОВЫ</w:t>
      </w:r>
      <w:r>
        <w:rPr>
          <w:rFonts w:ascii="Times New Roman" w:hAnsi="Times New Roman" w:eastAsia="Times New Roman" w:cs="Times New Roman"/>
          <w:b/>
          <w:spacing w:val="-9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ПРАВОСЛАВНОЙ</w:t>
      </w:r>
      <w:r>
        <w:rPr>
          <w:rFonts w:ascii="Times New Roman" w:hAnsi="Times New Roman" w:eastAsia="Times New Roman" w:cs="Times New Roman"/>
          <w:b/>
          <w:spacing w:val="-8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0"/>
          <w:szCs w:val="20"/>
          <w:lang w:val="ru-RU"/>
        </w:rPr>
        <w:t xml:space="preserve">КУЛЬТУРЫ"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tbl>
      <w:tblPr>
        <w:tblStyle w:val="765"/>
        <w:tblW w:w="5322" w:type="pct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1E0" w:firstRow="1" w:lastRow="1" w:firstColumn="1" w:lastColumn="1" w:noHBand="0" w:noVBand="0"/>
      </w:tblPr>
      <w:tblGrid>
        <w:gridCol w:w="751"/>
        <w:gridCol w:w="2946"/>
        <w:gridCol w:w="1038"/>
        <w:gridCol w:w="1467"/>
        <w:gridCol w:w="1523"/>
        <w:gridCol w:w="2031"/>
        <w:gridCol w:w="2204"/>
        <w:gridCol w:w="2928"/>
      </w:tblGrid>
      <w:tr>
        <w:tblPrEx/>
        <w:trPr>
          <w:trHeight w:val="362"/>
        </w:trPr>
        <w:tc>
          <w:tcPr>
            <w:tcW w:w="240" w:type="pct"/>
            <w:vMerge w:val="restart"/>
            <w:textDirection w:val="lrTb"/>
            <w:noWrap w:val="false"/>
          </w:tcPr>
          <w:p>
            <w:pPr>
              <w:spacing w:before="8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3" w:right="238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942" w:type="pct"/>
            <w:vMerge w:val="restart"/>
            <w:textDirection w:val="lrTb"/>
            <w:noWrap w:val="false"/>
          </w:tcPr>
          <w:p>
            <w:pPr>
              <w:spacing w:before="8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5" w:right="136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1288" w:type="pct"/>
            <w:textDirection w:val="lrTb"/>
            <w:noWrap w:val="false"/>
          </w:tcPr>
          <w:p>
            <w:pPr>
              <w:ind w:left="99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vMerge w:val="restart"/>
            <w:textDirection w:val="lrTb"/>
            <w:noWrap w:val="false"/>
          </w:tcPr>
          <w:p>
            <w:pPr>
              <w:ind w:left="236" w:right="255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vMerge w:val="restart"/>
            <w:textDirection w:val="lrTb"/>
            <w:noWrap w:val="false"/>
          </w:tcPr>
          <w:p>
            <w:pPr>
              <w:ind w:left="236" w:right="255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vMerge w:val="restart"/>
            <w:textDirection w:val="lrTb"/>
            <w:noWrap w:val="false"/>
          </w:tcPr>
          <w:p>
            <w:pPr>
              <w:ind w:left="236" w:right="255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Характеристика основных видов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1258"/>
        </w:trPr>
        <w:tc>
          <w:tcPr>
            <w:tcBorders>
              <w:top w:val="none" w:color="000000" w:sz="4" w:space="0"/>
            </w:tcBorders>
            <w:tcW w:w="24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942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62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541"/>
              <w:jc w:val="righ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ind w:left="236"/>
              <w:spacing w:before="18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ind w:left="236"/>
              <w:spacing w:before="18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705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421"/>
        </w:trPr>
        <w:tc>
          <w:tcPr>
            <w:tcW w:w="240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Россия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наша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Родина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53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«Облако знаний»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pStyle w:val="762"/>
              <w:spacing w:before="0" w:beforeAutospacing="0" w:after="120" w:afterAutospacing="0" w:line="330" w:lineRule="atLeast"/>
              <w:shd w:val="clear" w:color="auto" w:fill="ffffff"/>
              <w:rPr>
                <w:color w:val="333333"/>
              </w:rPr>
            </w:pPr>
            <w:r/>
            <w:hyperlink r:id="rId11" w:tooltip="https://oblakoz.ru/" w:history="1">
              <w:r>
                <w:rPr>
                  <w:rStyle w:val="759"/>
                </w:rPr>
                <w:t xml:space="preserve">https://oblakoz.ru/</w:t>
              </w:r>
            </w:hyperlink>
            <w:r/>
            <w:r>
              <w:rPr>
                <w:color w:val="333333"/>
              </w:rPr>
            </w:r>
          </w:p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Россия – многонациональное государство.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Духовный мир человека. Культурные традиции. Культурное многообразие России. Народы и религии в России. Традиционные религии народов России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Использовать систему условных обозначений при выполнении заданий, рассматривать иллюстративный материал, соотносить текст с иллюстрациями.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Читать и отвечать на вопросы по прочитанному. Размышлять о роли духовных традиций народов России, их значении в жизни человека, семьи, общества, духовном мире человека.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Называть традиционные религии в России, народы России, для которых традиционными религиями являются православие, ислам, буддизм, иудаизм.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Использовать ключевые понятия учебной темы в устной и письменной речи, применять их при анализе и оценке явлений и фактов действительности.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Осознавать ценность дружеских отношений между людьми.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Проверять себя и самостоятельно оценивать свои достижения. Приводить примеры единения народов России (например, «День народного единства» и т. д.)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45"/>
        </w:trPr>
        <w:tc>
          <w:tcPr>
            <w:tcW w:w="240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ind w:left="235"/>
              <w:spacing w:before="173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религия.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Введение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православную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духовную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традицию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53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«Облако знаний»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pStyle w:val="762"/>
              <w:spacing w:before="0" w:beforeAutospacing="0" w:after="120" w:afterAutospacing="0" w:line="330" w:lineRule="atLeast"/>
              <w:shd w:val="clear" w:color="auto" w:fill="ffffff"/>
              <w:rPr>
                <w:color w:val="333333"/>
              </w:rPr>
            </w:pPr>
            <w:r/>
            <w:hyperlink r:id="rId12" w:tooltip="https://oblakoz.ru/" w:history="1">
              <w:r>
                <w:rPr>
                  <w:rStyle w:val="759"/>
                </w:rPr>
                <w:t xml:space="preserve">https://oblakoz.ru/</w:t>
              </w:r>
            </w:hyperlink>
            <w:r/>
            <w:r>
              <w:rPr>
                <w:color w:val="333333"/>
              </w:rPr>
            </w:r>
          </w:p>
          <w:p>
            <w:pPr>
              <w:ind w:left="236"/>
              <w:spacing w:before="3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Культура и религия. Что такое культура? Что такое религия? Как человек создаёт культуру. Истоки русской культуры – в православной религии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Выделять тему и идею учебного текста, формулировать вопросы к тексту и отвечать на них.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Объяснять соотношение культуры и религии, сущность культуры, значение религии как духовной культуры человека, народа, общества.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Рассказывать о том, как человек создаёт культуру; об истоках русской культуры в православной религии.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Проверять себя и самостоятельно оценивать свои достижения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43"/>
        </w:trPr>
        <w:tc>
          <w:tcPr>
            <w:tcW w:w="240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5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что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верят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православные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христиане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531"/>
              <w:jc w:val="right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«Облако знаний»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pStyle w:val="762"/>
              <w:spacing w:before="0" w:beforeAutospacing="0" w:after="120" w:afterAutospacing="0" w:line="330" w:lineRule="atLeast"/>
              <w:shd w:val="clear" w:color="auto" w:fill="ffffff"/>
              <w:rPr>
                <w:color w:val="333333"/>
              </w:rPr>
            </w:pPr>
            <w:r/>
            <w:hyperlink r:id="rId13" w:tooltip="https://oblakoz.ru/" w:history="1">
              <w:r>
                <w:rPr>
                  <w:rStyle w:val="759"/>
                </w:rPr>
                <w:t xml:space="preserve">https://oblakoz.ru/</w:t>
              </w:r>
            </w:hyperlink>
            <w:r/>
            <w:r>
              <w:rPr>
                <w:color w:val="333333"/>
              </w:rPr>
            </w:r>
          </w:p>
          <w:p>
            <w:pPr>
              <w:ind w:left="236"/>
              <w:spacing w:before="5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spacing w:before="3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Бог – Творец, который создал весь мир и человеческий род.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Бог есть Любовь. Бог и человек. Вера в Бога и её влияние на поступки людей.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Что такое православие БогТроица. Что значит молиться. Кто такие святые. Священное Предание. Священное Писание христиан –Библия. Ветхий и Новый Заветы в Библии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spacing w:before="3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Использовать ключевые понятия темы в устной и письменной речи, применять их при анализе и оценке фактов действительности.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Раскрывать своими словами первоначальные представления о мировоззрении (картине мира) в православии, вероучении о БогеТроице, Творении, человеке, Богочеловеке Иисусе Христе как Спасителе, Церкви.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Пересказывать прочитанное, составлять рассказ с введением в него новых фактов; соотносить прочитанное с личным жизненным опытом.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Рассказывать о том, как вера в Бога влияет на поступки людей, что такое молитва, кто такие святые, что такое Священное Предание Церкви, что его составляет, о Священном Писании (Библии), Ветхом и Новом Заветах.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Проверять себя и самостоятельно оценивать свои достижения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98"/>
        </w:trPr>
        <w:tc>
          <w:tcPr>
            <w:tcW w:w="240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98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ind w:left="235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Добро и зло в православной традиции. Золотое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правило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нравственности.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Любовь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ближнему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531"/>
              <w:jc w:val="right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«Облако знаний»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pStyle w:val="762"/>
              <w:spacing w:before="0" w:beforeAutospacing="0" w:after="120" w:afterAutospacing="0" w:line="330" w:lineRule="atLeast"/>
              <w:shd w:val="clear" w:color="auto" w:fill="ffffff"/>
              <w:rPr>
                <w:color w:val="333333"/>
              </w:rPr>
            </w:pPr>
            <w:r/>
            <w:hyperlink r:id="rId14" w:tooltip="https://oblakoz.ru/" w:history="1">
              <w:r>
                <w:rPr>
                  <w:rStyle w:val="759"/>
                </w:rPr>
                <w:t xml:space="preserve">https://oblakoz.ru/</w:t>
              </w:r>
            </w:hyperlink>
            <w:r/>
            <w:r>
              <w:rPr>
                <w:color w:val="333333"/>
              </w:rPr>
            </w:r>
          </w:p>
          <w:p>
            <w:pPr>
              <w:ind w:left="236" w:right="625"/>
              <w:spacing w:before="6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right="625"/>
              <w:spacing w:before="6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Добро. Зло. Грех. Работа совести. Пок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аяние. Десять ветхозаветных заповедей, данных Богом Моисею. Заповеди Иисуса Христа – Заповеди Блаженств, их содержание и соотношение с Десятью заповедями. Кто для христиан ближний, любовь к ближним. «Золотое правило нравственности» в православной культуре.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right="625"/>
              <w:spacing w:before="6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Святость в православной традиции, святые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ind w:right="625"/>
              <w:spacing w:before="6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Рассказывать о том, что такое заповеди Бога, какие заповеди Бог дал Моисею.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right="625"/>
              <w:spacing w:before="6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Анализировать содержание Десяти ветхозаветных заповедей с религиозной и нравственноэтической точки зрения.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right="625"/>
              <w:spacing w:before="6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Рассуждать о возможности и необходимости соблюдения нравственных норм жизни (свобода, разум, совесть, доброта, любовь).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right="625"/>
              <w:spacing w:before="6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Рассказывать о нравственных заповедях Иисуса Христа – Заповедях Блаженства, их соотношении с Десятью ветхозаветными заповедями.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right="625"/>
              <w:spacing w:before="6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Объяснять понимание в право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славном христианстве, кто такой ближний, что означает любовь к ближнему, как понимается в православной традиции «золотое правило нравственности» (поступайте с другими так, как хотели бы, чтобы с вами поступили), о святости и святых в православной традиции.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right="625"/>
              <w:spacing w:before="6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Размышлять и рассуждать на моральноэтические темы.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right="625"/>
              <w:spacing w:before="6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Проверять себя и самостоятельно оценивать свои достижения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63"/>
        </w:trPr>
        <w:tc>
          <w:tcPr>
            <w:tcW w:w="240" w:type="pct"/>
            <w:textDirection w:val="lrTb"/>
            <w:noWrap w:val="false"/>
          </w:tcPr>
          <w:p>
            <w:pPr>
              <w:spacing w:before="5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ind w:left="235" w:right="240"/>
              <w:spacing w:before="173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Отношение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труду.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Долг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ответственность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5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53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«Облако знаний»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pStyle w:val="762"/>
              <w:spacing w:before="0" w:beforeAutospacing="0" w:after="120" w:afterAutospacing="0" w:line="330" w:lineRule="atLeast"/>
              <w:shd w:val="clear" w:color="auto" w:fill="ffffff"/>
              <w:rPr>
                <w:color w:val="333333"/>
              </w:rPr>
            </w:pPr>
            <w:r/>
            <w:hyperlink r:id="rId15" w:tooltip="https://oblakoz.ru/" w:history="1">
              <w:r>
                <w:rPr>
                  <w:rStyle w:val="759"/>
                </w:rPr>
                <w:t xml:space="preserve">https://oblakoz.ru/</w:t>
              </w:r>
            </w:hyperlink>
            <w:r/>
            <w:r>
              <w:rPr>
                <w:color w:val="333333"/>
              </w:rPr>
            </w:r>
          </w:p>
          <w:p>
            <w:pPr>
              <w:ind w:left="236"/>
              <w:spacing w:before="7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Заповеди Творца Прародителям. Отношение к труду в Православии. Уважение к труду. Совесть. Нравственный долг и ответственность человека в православной традиции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Читать и пересказывать учебный текст.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Объяснять значение слов (терминов и понятий) с опорой на текст учебника.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Использовать знакомые слова в новом мировоззренческом контексте.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Рассказывать о грехопадении Прародителей, о заповедях, о роли труда в жизни православных христиан.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Устанавливать логическую связь между фактами; участвовать в беседе.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Анализировать прочитанное с точки зрения полученных ранее знаний.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Соотносить изученное с примерами из жизни, литературных произведений.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Проверять себя и самостоятельно оценивать свои достижения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45"/>
        </w:trPr>
        <w:tc>
          <w:tcPr>
            <w:tcW w:w="240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Милосердие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сострадание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53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«Облако знаний»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pStyle w:val="762"/>
              <w:spacing w:before="0" w:beforeAutospacing="0" w:after="120" w:afterAutospacing="0" w:line="330" w:lineRule="atLeast"/>
              <w:shd w:val="clear" w:color="auto" w:fill="ffffff"/>
              <w:rPr>
                <w:color w:val="333333"/>
              </w:rPr>
            </w:pPr>
            <w:r/>
            <w:hyperlink r:id="rId16" w:tooltip="https://oblakoz.ru/" w:history="1">
              <w:r>
                <w:rPr>
                  <w:rStyle w:val="759"/>
                </w:rPr>
                <w:t xml:space="preserve">https://oblakoz.ru/</w:t>
              </w:r>
            </w:hyperlink>
            <w:r/>
            <w:r>
              <w:rPr>
                <w:color w:val="333333"/>
              </w:rPr>
            </w:r>
          </w:p>
          <w:p>
            <w:pPr>
              <w:ind w:left="236"/>
              <w:spacing w:before="3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Милосердие и сострадание в православной христианской традиции. Особенности христианской морали, отношение к личным врагам. Христианское милосердие. Милосердие к животным. Деятельное сострадание людям, нуждающимся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Рассуждать о необходимости соблюдения нравственных норм жизни (заботиться о других, любить друг друга, сочувствовать, не лениться, не лгать).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спасение),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Заповедей Блаженства.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 примере милосердия и сос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традания объяснять нравственный идеал православной культуры. Выражать первоначальный опыт осмысления и нравственной оценки поступков, поведения (своих и других людей) с позиций православной этики, понимания милосердия и сострадания в православной культуре.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Проверять себя и самостоятельно оценивать свои достижения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41"/>
        </w:trPr>
        <w:tc>
          <w:tcPr>
            <w:tcW w:w="240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Православие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53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«Облако знаний»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pStyle w:val="762"/>
              <w:spacing w:before="0" w:beforeAutospacing="0" w:after="120" w:afterAutospacing="0" w:line="330" w:lineRule="atLeast"/>
              <w:shd w:val="clear" w:color="auto" w:fill="ffffff"/>
              <w:rPr>
                <w:color w:val="333333"/>
              </w:rPr>
            </w:pPr>
            <w:r/>
            <w:hyperlink r:id="rId17" w:tooltip="https://oblakoz.ru/" w:history="1">
              <w:r>
                <w:rPr>
                  <w:rStyle w:val="759"/>
                </w:rPr>
                <w:t xml:space="preserve">https://oblakoz.ru/</w:t>
              </w:r>
            </w:hyperlink>
            <w:r/>
            <w:r>
              <w:rPr>
                <w:color w:val="333333"/>
              </w:rPr>
            </w:r>
          </w:p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Крещение Руси. Святые равноапостольные княгиня Ольга и князь Владимир Креститель. Развитие православной культуры, распространение христианства на Руси. Святая Русь. Русские святые. Православие в русской культуре, в современной России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Объяснять значение слов (терминов и понятий) с опорой на учебный текст.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Осуществлять поиск необходимой информации для выполнения заданий.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Рассказывать, как христианство пришло на Русь, о Крещении Руси равноапостольным князем Владимиром, почему Русь называют Святой, о русских святых, житиях святых.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Соотносить содержание текста с иллюстративным рядом.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Использовать речевые средства, навыки смыслового чтения учебных текстов, участвовать в беседе.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Проверять себя и самостоятельно оценивать свои достижения.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Уметь рассказывать о праздновании Крещения Руси, Дней славянской письменности и культуры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41"/>
        </w:trPr>
        <w:tc>
          <w:tcPr>
            <w:tcW w:w="240" w:type="pct"/>
            <w:textDirection w:val="lrTb"/>
            <w:noWrap w:val="false"/>
          </w:tcPr>
          <w:p>
            <w:pPr>
              <w:spacing w:before="5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Православный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храм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другие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святыни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5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«Облако знаний»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pStyle w:val="762"/>
              <w:spacing w:before="0" w:beforeAutospacing="0" w:after="120" w:afterAutospacing="0" w:line="330" w:lineRule="atLeast"/>
              <w:shd w:val="clear" w:color="auto" w:fill="ffffff"/>
              <w:rPr>
                <w:color w:val="333333"/>
              </w:rPr>
            </w:pPr>
            <w:r/>
            <w:hyperlink r:id="rId18" w:tooltip="https://oblakoz.ru/" w:history="1">
              <w:r>
                <w:rPr>
                  <w:rStyle w:val="759"/>
                </w:rPr>
                <w:t xml:space="preserve">https://oblakoz.ru/</w:t>
              </w:r>
            </w:hyperlink>
            <w:r/>
            <w:r>
              <w:rPr>
                <w:color w:val="333333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Православный храм – его устройство и убранство. Алтарь, Царские врата, иконостас, притвор. Нормы поведения в православном храме. Миряне и священнослужители. Богослужение в храме. Таинства Церкви. Монастыри, монашество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Объяснять значение слов (терминов и понятий) с опорой на учебный текст. Осуществлять поиск необходимой информации для выполнения заданий. Соотносить содержание текста с иллюстративным рядом.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Рассказыва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священнослужителями, богослужениях в храмах, Таинствах, о монашестве и монастырях в православной традиции.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Проверять себя и самостоятельно оценивать свои достижения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41"/>
        </w:trPr>
        <w:tc>
          <w:tcPr>
            <w:tcW w:w="24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spacing w:before="122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ind w:left="235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Символический язык православной культуры:</w:t>
            </w:r>
            <w:r>
              <w:rPr>
                <w:rFonts w:ascii="Times New Roman" w:hAnsi="Times New Roman" w:eastAsia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христианское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искусство</w:t>
            </w:r>
            <w:r>
              <w:rPr>
                <w:rFonts w:ascii="Times New Roman" w:hAnsi="Times New Roman" w:eastAsia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(иконы, фрески, церковное пение, прикладное искусство), православный календарь.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Праздники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spacing w:before="122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«Облако знаний»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pStyle w:val="762"/>
              <w:spacing w:before="0" w:beforeAutospacing="0" w:after="120" w:afterAutospacing="0" w:line="330" w:lineRule="atLeast"/>
              <w:shd w:val="clear" w:color="auto" w:fill="ffffff"/>
              <w:rPr>
                <w:color w:val="333333"/>
              </w:rPr>
            </w:pPr>
            <w:r/>
            <w:hyperlink r:id="rId19" w:tooltip="https://oblakoz.ru/" w:history="1">
              <w:r>
                <w:rPr>
                  <w:rStyle w:val="759"/>
                </w:rPr>
                <w:t xml:space="preserve">https://oblakoz.ru/</w:t>
              </w:r>
            </w:hyperlink>
            <w:r/>
            <w:r>
              <w:rPr>
                <w:color w:val="333333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Христианская символика. Крест Христов. Православная художес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твенная культура. Православная икона, виды икон. Церковное пение. Церковное прикладное искусство. Православный календарь. Праздники и посты в православном календаре. Двунадесятые праздники. Воскресение Христово (Пасха). Рождество Христово. Праздники святым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Объяснять значение слов (терминов и понятий) с опорой на учебный текст.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Распознавать христианскую символику, объяснять своими словами её смысл и значение в православной культуре.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Рассказывать о художественной культуре в православной традиции, о церковном пении, иконописи, особенностях икон в сравнении с картинам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и. Называть православные праздники, объяснять их значение (не менее трёх, включая Воскресение Христово и Рождество Христово), о православных постах, назначении поста в жизни православных христиан. Проверять себя и самостоятельно оценивать свои достижения.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Православные праздники: «Воскресение Христово (Пасха)», «Рождество Христово», «День славянской письменности и культуры», «День семьи, любви и верности»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41"/>
        </w:trPr>
        <w:tc>
          <w:tcPr>
            <w:tcW w:w="240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Христианская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семья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её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ценности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«Облако знаний»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pStyle w:val="762"/>
              <w:spacing w:before="0" w:beforeAutospacing="0" w:after="120" w:afterAutospacing="0" w:line="330" w:lineRule="atLeast"/>
              <w:shd w:val="clear" w:color="auto" w:fill="ffffff"/>
              <w:rPr>
                <w:color w:val="333333"/>
              </w:rPr>
            </w:pPr>
            <w:r/>
            <w:hyperlink r:id="rId20" w:tooltip="https://oblakoz.ru/" w:history="1">
              <w:r>
                <w:rPr>
                  <w:rStyle w:val="759"/>
                </w:rPr>
                <w:t xml:space="preserve">https://oblakoz.ru/</w:t>
              </w:r>
            </w:hyperlink>
            <w:r/>
            <w:r>
              <w:rPr>
                <w:color w:val="333333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Семья в православной традиции – Малая Церковь. Таинство Венчания. Любовь в отношениях родителей, членов семьи. Взаимное прощение и терпение членов семьи. Семейные традиции, праздники. Образцы православной семьи, отношений в семье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Объяснять значение слов (терминов и понятий) с опорой на учебный текст.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Рассказывать о традициях заключения брака, о том, что такое православная семья, Таинство Венчания, о взаимоотношениях в православной семье на примерах житий святых, литературных произведений.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Размышлять и рассуждать на моральноэтические темы.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Раскрывать основное содержание норм отношений в православной в семье, обязанностей и ответственности членов семьи, отношении детей и родителей.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Осуществлять поиск необходимой информации для выполнения заданий.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Применять навыки осознанного построения речевых высказываний в соответствии с коммуникативными задачами.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Проверять себя и самостоятельно оценивать свои достижения.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Праздник «День семьи, любви и верности»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41"/>
        </w:trPr>
        <w:tc>
          <w:tcPr>
            <w:tcW w:w="240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Любовь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уважение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Отечеству.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5"/>
              <w:spacing w:before="4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Патриотизм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многонационального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многоконфессионального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народа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6" w:line="29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«Облако знаний»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pStyle w:val="762"/>
              <w:spacing w:before="0" w:beforeAutospacing="0" w:after="120" w:afterAutospacing="0" w:line="330" w:lineRule="atLeast"/>
              <w:shd w:val="clear" w:color="auto" w:fill="ffffff"/>
              <w:rPr>
                <w:color w:val="333333"/>
              </w:rPr>
            </w:pPr>
            <w:r/>
            <w:hyperlink r:id="rId21" w:tooltip="https://oblakoz.ru/" w:history="1">
              <w:r>
                <w:rPr>
                  <w:rStyle w:val="759"/>
                </w:rPr>
                <w:t xml:space="preserve">https://oblakoz.ru/</w:t>
              </w:r>
            </w:hyperlink>
            <w:r/>
            <w:r>
              <w:rPr>
                <w:color w:val="333333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Служение человека обществу, Родине. Патриотизм многонационального и многоконфессионального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народа России. Война справедливая – оборонительная. Святые защитники Отечества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Закреплять и систематизировать представления о духовных традициях многонационального народа России, духовном мире человека, религии, религиях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народов России, их значении в жизни человека, семьи, общества. Проводить соотношение между религией и Отечеством, объяснять отношение православных христиан к Отечеству, защите Родины, патриотизму.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Отвечать на вопросы, соотносить определения с понятиями, делать выводы.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Использовать основные понятия темы в устной и письменной речи.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Проверять себя и самостоятельно оценивать свои достижения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1183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ПРОГРАММЕ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32" w:type="pct"/>
            <w:textDirection w:val="lrTb"/>
            <w:noWrap w:val="false"/>
          </w:tcPr>
          <w:p>
            <w:pPr>
              <w:spacing w:before="55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46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705" w:type="pct"/>
            <w:textDirection w:val="lrTb"/>
            <w:noWrap w:val="false"/>
          </w:tcPr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20" w:type="pct"/>
            <w:textDirection w:val="lrTb"/>
            <w:noWrap w:val="false"/>
          </w:tcPr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5796"/>
        <w:spacing w:before="66"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lang w:val="ru-RU"/>
        </w:rPr>
        <w:t xml:space="preserve">Тематическое</w:t>
      </w:r>
      <w:r>
        <w:rPr>
          <w:rFonts w:ascii="Times New Roman" w:hAnsi="Times New Roman" w:eastAsia="Times New Roman" w:cs="Times New Roman"/>
          <w:b/>
          <w:spacing w:val="-7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lang w:val="ru-RU"/>
        </w:rPr>
        <w:t xml:space="preserve">планирование</w:t>
      </w:r>
      <w:r>
        <w:rPr>
          <w:rFonts w:ascii="Times New Roman" w:hAnsi="Times New Roman" w:eastAsia="Times New Roman" w:cs="Times New Roman"/>
          <w:b/>
          <w:sz w:val="28"/>
          <w:lang w:val="ru-RU"/>
        </w:rPr>
      </w:r>
    </w:p>
    <w:p>
      <w:pPr>
        <w:spacing w:before="213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4"/>
          <w:lang w:val="ru-RU"/>
        </w:rPr>
      </w:r>
    </w:p>
    <w:tbl>
      <w:tblPr>
        <w:tblStyle w:val="765"/>
        <w:tblW w:w="14742" w:type="dxa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8"/>
        <w:gridCol w:w="1133"/>
        <w:gridCol w:w="1756"/>
        <w:gridCol w:w="1843"/>
        <w:gridCol w:w="5812"/>
      </w:tblGrid>
      <w:tr>
        <w:tblPrEx/>
        <w:trPr>
          <w:trHeight w:val="455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2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348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815" w:right="60" w:hanging="55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 тем 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732" w:type="dxa"/>
            <w:textDirection w:val="lrTb"/>
            <w:noWrap w:val="false"/>
          </w:tcPr>
          <w:p>
            <w:pPr>
              <w:ind w:left="1387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026" w:right="420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1"/>
        </w:trPr>
        <w:tc>
          <w:tcPr>
            <w:tcBorders>
              <w:top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34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477" w:hanging="351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521" w:hanging="384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581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836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 w:right="6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многонациональная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держава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22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Россия – многонациональная держава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3218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 w:right="6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Культура и религия. Возникновение религий. Мировые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религии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иудаизм. Основатели религий 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23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Понятие религии. Религия и культура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Традиционные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верования народов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России Возникновение и развитие иудаизма Возникновение и развитие христианства Возникновение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распространение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ислама Возникновение и развитие буддизма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 w:right="963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Священные книги христианства,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ислама, иудаизма и буддизма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24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Священные книги религий 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erReference w:type="default" r:id="rId9"/>
          <w:footnotePr/>
          <w:endnotePr/>
          <w:type w:val="nextPage"/>
          <w:pgSz w:w="16390" w:h="11910" w:orient="landscape"/>
          <w:pgMar w:top="1140" w:right="1417" w:bottom="980" w:left="992" w:header="0" w:footer="784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r>
    </w:p>
    <w:tbl>
      <w:tblPr>
        <w:tblStyle w:val="765"/>
        <w:tblW w:w="14742" w:type="dxa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8"/>
        <w:gridCol w:w="1133"/>
        <w:gridCol w:w="1756"/>
        <w:gridCol w:w="1843"/>
        <w:gridCol w:w="5812"/>
      </w:tblGrid>
      <w:tr>
        <w:tblPrEx/>
        <w:trPr>
          <w:trHeight w:val="45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2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348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815" w:right="60" w:hanging="55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 тем 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732" w:type="dxa"/>
            <w:textDirection w:val="lrTb"/>
            <w:noWrap w:val="false"/>
          </w:tcPr>
          <w:p>
            <w:pPr>
              <w:ind w:left="1387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026" w:right="420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1"/>
        </w:trPr>
        <w:tc>
          <w:tcPr>
            <w:tcBorders>
              <w:top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34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477" w:hanging="351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521" w:hanging="384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581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836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 w:right="6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Хранители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предания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 религиях 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25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Хранители религий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111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Добро и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зло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26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Бог и сотворение 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Добро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зло, грех 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праведность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8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 w:right="6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Человек в религиозных традициях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народов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27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Человек в религиозных традициях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111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Священные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сооружения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28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Священные сооружения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Архитектура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религия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nextPage"/>
          <w:pgSz w:w="16390" w:h="11910" w:orient="landscape"/>
          <w:pgMar w:top="1100" w:right="1417" w:bottom="980" w:left="992" w:header="0" w:footer="784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r>
    </w:p>
    <w:tbl>
      <w:tblPr>
        <w:tblStyle w:val="765"/>
        <w:tblW w:w="14742" w:type="dxa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8"/>
        <w:gridCol w:w="1133"/>
        <w:gridCol w:w="1756"/>
        <w:gridCol w:w="1843"/>
        <w:gridCol w:w="5812"/>
      </w:tblGrid>
      <w:tr>
        <w:tblPrEx/>
        <w:trPr>
          <w:trHeight w:val="45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2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348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815" w:right="60" w:hanging="55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 тем 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732" w:type="dxa"/>
            <w:textDirection w:val="lrTb"/>
            <w:noWrap w:val="false"/>
          </w:tcPr>
          <w:p>
            <w:pPr>
              <w:ind w:left="1387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026" w:right="420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1"/>
        </w:trPr>
        <w:tc>
          <w:tcPr>
            <w:tcBorders>
              <w:top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34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477" w:hanging="351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521" w:hanging="384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581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2388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 w:right="6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Искусство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религиозной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культуре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29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Живопись, графика и скульптура 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250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религиозной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культуре Духовная музыка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455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Творческие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учащихся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942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 w:right="6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народов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30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Религии народов России.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112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православия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России История ислама в 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112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иудаизма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России История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буддизма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111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 w:right="931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ритуалы. Обычаи и обряды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31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Религиозные ритуалы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Святые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паломничество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nextPage"/>
          <w:pgSz w:w="16390" w:h="11910" w:orient="landscape"/>
          <w:pgMar w:top="1100" w:right="1417" w:bottom="980" w:left="992" w:header="0" w:footer="784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r>
    </w:p>
    <w:tbl>
      <w:tblPr>
        <w:tblStyle w:val="765"/>
        <w:tblW w:w="14742" w:type="dxa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8"/>
        <w:gridCol w:w="1133"/>
        <w:gridCol w:w="1756"/>
        <w:gridCol w:w="1843"/>
        <w:gridCol w:w="5812"/>
      </w:tblGrid>
      <w:tr>
        <w:tblPrEx/>
        <w:trPr>
          <w:trHeight w:val="45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2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348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815" w:right="60" w:hanging="55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 тем 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732" w:type="dxa"/>
            <w:textDirection w:val="lrTb"/>
            <w:noWrap w:val="false"/>
          </w:tcPr>
          <w:p>
            <w:pPr>
              <w:ind w:left="1387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026" w:right="420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1"/>
        </w:trPr>
        <w:tc>
          <w:tcPr>
            <w:tcBorders>
              <w:top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34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477" w:hanging="351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521" w:hanging="384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581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836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Праздники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календари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32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Религиозные праздники и календари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мораль.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6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Нравственные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заповеди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 христианстве, исламе, буддизме и иудаизме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33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Нравственные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заповеди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религиях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114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 w:right="6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Милосердие,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забота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слабых,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взаимопомощь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34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Милосердие, забота о слабых,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благотворительность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Семья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семейные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ценности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35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 и семья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nextPage"/>
          <w:pgSz w:w="16390" w:h="11910" w:orient="landscape"/>
          <w:pgMar w:top="1100" w:right="1417" w:bottom="980" w:left="992" w:header="0" w:footer="784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"/>
          <w:szCs w:val="24"/>
          <w:lang w:val="ru-RU"/>
        </w:rPr>
      </w:r>
    </w:p>
    <w:tbl>
      <w:tblPr>
        <w:tblStyle w:val="765"/>
        <w:tblW w:w="14742" w:type="dxa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8"/>
        <w:gridCol w:w="1133"/>
        <w:gridCol w:w="1756"/>
        <w:gridCol w:w="1843"/>
        <w:gridCol w:w="5812"/>
      </w:tblGrid>
      <w:tr>
        <w:tblPrEx/>
        <w:trPr>
          <w:trHeight w:val="45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2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348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815" w:right="60" w:hanging="555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и тем 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732" w:type="dxa"/>
            <w:textDirection w:val="lrTb"/>
            <w:noWrap w:val="false"/>
          </w:tcPr>
          <w:p>
            <w:pPr>
              <w:ind w:left="1387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026" w:right="420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1"/>
        </w:trPr>
        <w:tc>
          <w:tcPr>
            <w:tcBorders>
              <w:top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34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477" w:hanging="351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521" w:hanging="384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581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2112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Долг,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свобода,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ответственность,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труд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36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Понимание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долга,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свободы,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ответственности, труда в разных религиях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 w:right="6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Любовь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уважение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Отечеству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42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37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 и Отечество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562"/>
        </w:trPr>
        <w:tc>
          <w:tcPr>
            <w:tcW w:w="850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48" w:type="dxa"/>
            <w:textDirection w:val="lrTb"/>
            <w:noWrap w:val="false"/>
          </w:tcPr>
          <w:p>
            <w:pPr>
              <w:ind w:left="90" w:right="60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Обобщающий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урок. Подведение итогов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left="90" w:right="491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90" w:right="671"/>
              <w:jc w:val="both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38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731"/>
        </w:trPr>
        <w:tc>
          <w:tcPr>
            <w:gridSpan w:val="2"/>
            <w:tcW w:w="4198" w:type="dxa"/>
            <w:textDirection w:val="lrTb"/>
            <w:noWrap w:val="false"/>
          </w:tcPr>
          <w:p>
            <w:pPr>
              <w:ind w:left="88" w:right="285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ПРОГРАММЕ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ind w:left="10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56" w:type="dxa"/>
            <w:textDirection w:val="lrTb"/>
            <w:noWrap w:val="false"/>
          </w:tcPr>
          <w:p>
            <w:pPr>
              <w:ind w:left="11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12"/>
              <w:jc w:val="center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nextPage"/>
          <w:pgSz w:w="16390" w:h="11910" w:orient="landscape"/>
          <w:pgMar w:top="1100" w:right="1417" w:bottom="980" w:left="992" w:header="0" w:footer="784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p>
      <w:pPr>
        <w:ind w:right="137"/>
        <w:jc w:val="center"/>
        <w:spacing w:before="63"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lang w:val="ru-RU"/>
        </w:rPr>
      </w:pPr>
      <w:r/>
      <w:bookmarkStart w:id="5" w:name="_bookmark11"/>
      <w:r/>
      <w:bookmarkEnd w:id="5"/>
      <w:r>
        <w:rPr>
          <w:rFonts w:ascii="Times New Roman" w:hAnsi="Times New Roman" w:eastAsia="Times New Roman" w:cs="Times New Roman"/>
          <w:b/>
          <w:sz w:val="28"/>
          <w:lang w:val="ru-RU"/>
        </w:rPr>
        <w:t xml:space="preserve">Поурочное</w:t>
      </w:r>
      <w:r>
        <w:rPr>
          <w:rFonts w:ascii="Times New Roman" w:hAnsi="Times New Roman" w:eastAsia="Times New Roman" w:cs="Times New Roman"/>
          <w:b/>
          <w:spacing w:val="-6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lang w:val="ru-RU"/>
        </w:rPr>
        <w:t xml:space="preserve">планирование</w:t>
      </w:r>
      <w:r>
        <w:rPr>
          <w:rFonts w:ascii="Times New Roman" w:hAnsi="Times New Roman" w:eastAsia="Times New Roman" w:cs="Times New Roman"/>
          <w:b/>
          <w:sz w:val="28"/>
          <w:lang w:val="ru-RU"/>
        </w:rPr>
      </w:r>
    </w:p>
    <w:p>
      <w:pPr>
        <w:spacing w:before="211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4"/>
          <w:lang w:val="ru-RU"/>
        </w:rPr>
      </w:r>
    </w:p>
    <w:tbl>
      <w:tblPr>
        <w:tblStyle w:val="765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18"/>
        <w:gridCol w:w="1014"/>
        <w:gridCol w:w="1717"/>
        <w:gridCol w:w="1849"/>
        <w:gridCol w:w="1234"/>
        <w:gridCol w:w="4693"/>
      </w:tblGrid>
      <w:tr>
        <w:tblPrEx/>
        <w:trPr>
          <w:trHeight w:val="457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4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518" w:type="dxa"/>
            <w:vMerge w:val="restart"/>
            <w:textDirection w:val="lrTb"/>
            <w:noWrap w:val="false"/>
          </w:tcPr>
          <w:p>
            <w:pPr>
              <w:spacing w:before="188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урока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580" w:type="dxa"/>
            <w:textDirection w:val="lrTb"/>
            <w:noWrap w:val="false"/>
          </w:tcPr>
          <w:p>
            <w:pPr>
              <w:ind w:left="1313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20" w:right="92" w:firstLine="24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изучения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693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36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1"/>
        </w:trPr>
        <w:tc>
          <w:tcPr>
            <w:tcBorders>
              <w:top w:val="non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 w:right="6"/>
              <w:jc w:val="center"/>
              <w:spacing w:before="22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460" w:hanging="351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527" w:hanging="385"/>
              <w:spacing w:before="87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2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833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многонациональная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держава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44032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233045</wp:posOffset>
                      </wp:positionV>
                      <wp:extent cx="288290" cy="175895"/>
                      <wp:effectExtent l="0" t="0" r="0" b="0"/>
                      <wp:wrapNone/>
                      <wp:docPr id="3" name="Group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895"/>
                                <a:chOff x="0" y="0"/>
                                <a:chExt cx="288290" cy="17589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895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564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895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294444032;o:allowoverlap:true;o:allowincell:true;mso-position-horizontal-relative:text;margin-left:19.45pt;mso-position-horizontal:absolute;mso-position-vertical-relative:text;margin-top:18.35pt;mso-position-vertical:absolute;width:22.70pt;height:13.85pt;mso-wrap-distance-left:0.00pt;mso-wrap-distance-top:0.00pt;mso-wrap-distance-right:0.00pt;mso-wrap-distance-bottom:0.00pt;" coordorigin="0,0" coordsize="2882,1758">
                      <v:shape id="shape 3" o:spid="_x0000_s3" style="position:absolute;left:0;top:0;width:2882;height:1758;visibility:visible;" path="m99910,0l0,0l0,99810l99910,9981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39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Россия – многонациональная держава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Понятие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религии.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45056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260"/>
                      <wp:effectExtent l="0" t="0" r="0" b="0"/>
                      <wp:wrapNone/>
                      <wp:docPr id="4" name="Gro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60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0000" style="position:absolute;z-index:-4294445056;o:allowoverlap:true;o:allowincell:true;mso-position-horizontal-relative:text;margin-left:19.45pt;mso-position-horizontal:absolute;mso-position-vertical-relative:text;margin-top:18.45pt;mso-position-vertical:absolute;width:22.70pt;height:13.80pt;mso-wrap-distance-left:0.00pt;mso-wrap-distance-top:0.00pt;mso-wrap-distance-right:0.00pt;mso-wrap-distance-bottom:0.00pt;" coordorigin="0,0" coordsize="2882,1752">
                      <v:shape id="shape 5" o:spid="_x0000_s5" style="position:absolute;left:0;top:0;width:2882;height:1752;visibility:visible;" path="m99910,0l0,0l0,100000l99910,10000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40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Понятие религии. Религия и культура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6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 w:right="777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Традиционные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верования народов 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46080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260"/>
                      <wp:effectExtent l="0" t="0" r="0" b="0"/>
                      <wp:wrapNone/>
                      <wp:docPr id="5" name="Group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60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0000" style="position:absolute;z-index:-4294446080;o:allowoverlap:true;o:allowincell:true;mso-position-horizontal-relative:text;margin-left:19.45pt;mso-position-horizontal:absolute;mso-position-vertical-relative:text;margin-top:18.45pt;mso-position-vertical:absolute;width:22.70pt;height:13.80pt;mso-wrap-distance-left:0.00pt;mso-wrap-distance-top:0.00pt;mso-wrap-distance-right:0.00pt;mso-wrap-distance-bottom:0.00pt;" coordorigin="0,0" coordsize="2882,1752">
                      <v:shape id="shape 7" o:spid="_x0000_s7" style="position:absolute;left:0;top:0;width:2882;height:1752;visibility:visible;" path="m99910,0l0,0l0,100000l99910,10000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41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Традиционные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верования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народов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562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Возникновение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8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распространение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иудаизма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христианства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47104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260"/>
                      <wp:effectExtent l="0" t="0" r="0" b="0"/>
                      <wp:wrapNone/>
                      <wp:docPr id="6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59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0000" style="position:absolute;z-index:-4294447104;o:allowoverlap:true;o:allowincell:true;mso-position-horizontal-relative:text;margin-left:19.45pt;mso-position-horizontal:absolute;mso-position-vertical-relative:text;margin-top:18.45pt;mso-position-vertical:absolute;width:22.70pt;height:13.80pt;mso-wrap-distance-left:0.00pt;mso-wrap-distance-top:0.00pt;mso-wrap-distance-right:0.00pt;mso-wrap-distance-bottom:0.00pt;" coordorigin="0,0" coordsize="2882,1752">
                      <v:shape id="shape 9" o:spid="_x0000_s9" style="position:absolute;left:0;top:0;width:2882;height:1752;visibility:visible;" path="m99910,0l0,0l0,99998l99910,99998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 w:right="549"/>
              <w:jc w:val="both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42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erReference w:type="default" r:id="rId10"/>
          <w:footnotePr/>
          <w:endnotePr/>
          <w:type w:val="nextPage"/>
          <w:pgSz w:w="16840" w:h="11910" w:orient="landscape"/>
          <w:pgMar w:top="860" w:right="708" w:bottom="1637" w:left="992" w:header="0" w:footer="772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tbl>
      <w:tblPr>
        <w:tblStyle w:val="765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18"/>
        <w:gridCol w:w="1014"/>
        <w:gridCol w:w="1717"/>
        <w:gridCol w:w="1849"/>
        <w:gridCol w:w="1234"/>
        <w:gridCol w:w="4693"/>
      </w:tblGrid>
      <w:tr>
        <w:tblPrEx/>
        <w:trPr>
          <w:trHeight w:val="455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4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518" w:type="dxa"/>
            <w:vMerge w:val="restart"/>
            <w:textDirection w:val="lrTb"/>
            <w:noWrap w:val="false"/>
          </w:tcPr>
          <w:p>
            <w:pPr>
              <w:spacing w:before="188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90"/>
              <w:spacing w:before="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урока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580" w:type="dxa"/>
            <w:textDirection w:val="lrTb"/>
            <w:noWrap w:val="false"/>
          </w:tcPr>
          <w:p>
            <w:pPr>
              <w:ind w:left="1313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20" w:right="92" w:firstLine="24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изучения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693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36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non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 w:right="6"/>
              <w:jc w:val="center"/>
              <w:spacing w:before="22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460" w:hanging="351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527" w:hanging="385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2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004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1089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Возникновение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распространение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христианства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Возникновение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распространение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иудаизма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387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Возникновение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8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распространение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ислама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буддизма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43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Возникновение и распространение ислама Возникновение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распространение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индуизма и буддизма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Священные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книги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44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Священные книги религий 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6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Священные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книги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45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Священные книги религий 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734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Хранители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религий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continuous"/>
          <w:pgSz w:w="16840" w:h="11910" w:orient="landscape"/>
          <w:pgMar w:top="820" w:right="708" w:bottom="1758" w:left="992" w:header="0" w:footer="772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tbl>
      <w:tblPr>
        <w:tblStyle w:val="765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18"/>
        <w:gridCol w:w="1014"/>
        <w:gridCol w:w="1717"/>
        <w:gridCol w:w="1849"/>
        <w:gridCol w:w="1234"/>
        <w:gridCol w:w="4693"/>
      </w:tblGrid>
      <w:tr>
        <w:tblPrEx/>
        <w:trPr>
          <w:trHeight w:val="455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4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518" w:type="dxa"/>
            <w:vMerge w:val="restart"/>
            <w:textDirection w:val="lrTb"/>
            <w:noWrap w:val="false"/>
          </w:tcPr>
          <w:p>
            <w:pPr>
              <w:spacing w:before="188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90"/>
              <w:spacing w:before="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урока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580" w:type="dxa"/>
            <w:textDirection w:val="lrTb"/>
            <w:noWrap w:val="false"/>
          </w:tcPr>
          <w:p>
            <w:pPr>
              <w:ind w:left="1313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20" w:right="92" w:firstLine="24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изучения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693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36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non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 w:right="6"/>
              <w:jc w:val="center"/>
              <w:spacing w:before="22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460" w:hanging="351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527" w:hanging="385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2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281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класс.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Учебный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46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Хранители религий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Хранители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религий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48128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260"/>
                      <wp:effectExtent l="0" t="0" r="0" b="0"/>
                      <wp:wrapNone/>
                      <wp:docPr id="7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60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0000" style="position:absolute;z-index:-4294448128;o:allowoverlap:true;o:allowincell:true;mso-position-horizontal-relative:text;margin-left:19.45pt;mso-position-horizontal:absolute;mso-position-vertical-relative:text;margin-top:18.45pt;mso-position-vertical:absolute;width:22.70pt;height:13.80pt;mso-wrap-distance-left:0.00pt;mso-wrap-distance-top:0.00pt;mso-wrap-distance-right:0.00pt;mso-wrap-distance-bottom:0.00pt;" coordorigin="0,0" coordsize="2882,1752">
                      <v:shape id="shape 11" o:spid="_x0000_s11" style="position:absolute;left:0;top:0;width:2882;height:1752;visibility:visible;" path="m99910,0l0,0l0,100000l99910,10000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47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Хранители религий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Бог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сотворение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49152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234950</wp:posOffset>
                      </wp:positionV>
                      <wp:extent cx="288290" cy="175260"/>
                      <wp:effectExtent l="0" t="0" r="0" b="0"/>
                      <wp:wrapNone/>
                      <wp:docPr id="8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60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0000" style="position:absolute;z-index:-4294449152;o:allowoverlap:true;o:allowincell:true;mso-position-horizontal-relative:text;margin-left:19.45pt;mso-position-horizontal:absolute;mso-position-vertical-relative:text;margin-top:18.50pt;mso-position-vertical:absolute;width:22.70pt;height:13.80pt;mso-wrap-distance-left:0.00pt;mso-wrap-distance-top:0.00pt;mso-wrap-distance-right:0.00pt;mso-wrap-distance-bottom:0.00pt;" coordorigin="0,0" coordsize="2882,1752">
                      <v:shape id="shape 13" o:spid="_x0000_s13" style="position:absolute;left:0;top:0;width:2882;height:1752;visibility:visible;" path="m99910,0l0,0l0,100000l99910,10000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 w:right="29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48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Бог и сотворение 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Добро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зло, грех 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праведность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50176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895"/>
                      <wp:effectExtent l="0" t="0" r="0" b="0"/>
                      <wp:wrapNone/>
                      <wp:docPr id="9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895"/>
                                <a:chOff x="0" y="0"/>
                                <a:chExt cx="288290" cy="17589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895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564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895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0000" style="position:absolute;z-index:-4294450176;o:allowoverlap:true;o:allowincell:true;mso-position-horizontal-relative:text;margin-left:19.45pt;mso-position-horizontal:absolute;mso-position-vertical-relative:text;margin-top:18.45pt;mso-position-vertical:absolute;width:22.70pt;height:13.85pt;mso-wrap-distance-left:0.00pt;mso-wrap-distance-top:0.00pt;mso-wrap-distance-right:0.00pt;mso-wrap-distance-bottom:0.00pt;" coordorigin="0,0" coordsize="2882,1758">
                      <v:shape id="shape 15" o:spid="_x0000_s15" style="position:absolute;left:0;top:0;width:2882;height:1758;visibility:visible;" path="m99910,0l0,0l0,99810l99910,9981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 w:right="29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49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Добро и зло, грех и праведность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010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 w:right="777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традициях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51200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260"/>
                      <wp:effectExtent l="0" t="0" r="0" b="0"/>
                      <wp:wrapNone/>
                      <wp:docPr id="10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60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0000" style="position:absolute;z-index:-4294451200;o:allowoverlap:true;o:allowincell:true;mso-position-horizontal-relative:text;margin-left:19.45pt;mso-position-horizontal:absolute;mso-position-vertical-relative:text;margin-top:18.45pt;mso-position-vertical:absolute;width:22.70pt;height:13.80pt;mso-wrap-distance-left:0.00pt;mso-wrap-distance-top:0.00pt;mso-wrap-distance-right:0.00pt;mso-wrap-distance-bottom:0.00pt;" coordorigin="0,0" coordsize="2882,1752">
                      <v:shape id="shape 17" o:spid="_x0000_s17" style="position:absolute;left:0;top:0;width:2882;height:1752;visibility:visible;" path="m99910,0l0,0l0,100000l99910,10000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continuous"/>
          <w:pgSz w:w="16840" w:h="11910" w:orient="landscape"/>
          <w:pgMar w:top="820" w:right="708" w:bottom="1758" w:left="992" w:header="0" w:footer="772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tbl>
      <w:tblPr>
        <w:tblStyle w:val="765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18"/>
        <w:gridCol w:w="1014"/>
        <w:gridCol w:w="1717"/>
        <w:gridCol w:w="1849"/>
        <w:gridCol w:w="1234"/>
        <w:gridCol w:w="4693"/>
      </w:tblGrid>
      <w:tr>
        <w:tblPrEx/>
        <w:trPr>
          <w:trHeight w:val="455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4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518" w:type="dxa"/>
            <w:vMerge w:val="restart"/>
            <w:textDirection w:val="lrTb"/>
            <w:noWrap w:val="false"/>
          </w:tcPr>
          <w:p>
            <w:pPr>
              <w:spacing w:before="188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90"/>
              <w:spacing w:before="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урока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580" w:type="dxa"/>
            <w:textDirection w:val="lrTb"/>
            <w:noWrap w:val="false"/>
          </w:tcPr>
          <w:p>
            <w:pPr>
              <w:ind w:left="1313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20" w:right="92" w:firstLine="24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изучения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693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36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non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 w:right="6"/>
              <w:jc w:val="center"/>
              <w:spacing w:before="22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460" w:hanging="351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527" w:hanging="385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2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004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50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Человек в религиозных традициях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6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 w:right="777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традициях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52224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234950</wp:posOffset>
                      </wp:positionV>
                      <wp:extent cx="288290" cy="175260"/>
                      <wp:effectExtent l="0" t="0" r="0" b="0"/>
                      <wp:wrapNone/>
                      <wp:docPr id="11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60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0000" style="position:absolute;z-index:-4294452224;o:allowoverlap:true;o:allowincell:true;mso-position-horizontal-relative:text;margin-left:19.45pt;mso-position-horizontal:absolute;mso-position-vertical-relative:text;margin-top:18.50pt;mso-position-vertical:absolute;width:22.70pt;height:13.80pt;mso-wrap-distance-left:0.00pt;mso-wrap-distance-top:0.00pt;mso-wrap-distance-right:0.00pt;mso-wrap-distance-bottom:0.00pt;" coordorigin="0,0" coordsize="2882,1752">
                      <v:shape id="shape 19" o:spid="_x0000_s19" style="position:absolute;left:0;top:0;width:2882;height:1752;visibility:visible;" path="m99910,0l0,0l0,100000l99910,10000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51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Человек в религиозных традициях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Священные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сооружения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53248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895"/>
                      <wp:effectExtent l="0" t="0" r="0" b="0"/>
                      <wp:wrapNone/>
                      <wp:docPr id="12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895"/>
                                <a:chOff x="0" y="0"/>
                                <a:chExt cx="288290" cy="17589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895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564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895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0000" style="position:absolute;z-index:-4294453248;o:allowoverlap:true;o:allowincell:true;mso-position-horizontal-relative:text;margin-left:19.45pt;mso-position-horizontal:absolute;mso-position-vertical-relative:text;margin-top:18.45pt;mso-position-vertical:absolute;width:22.70pt;height:13.85pt;mso-wrap-distance-left:0.00pt;mso-wrap-distance-top:0.00pt;mso-wrap-distance-right:0.00pt;mso-wrap-distance-bottom:0.00pt;" coordorigin="0,0" coordsize="2882,1758">
                      <v:shape id="shape 21" o:spid="_x0000_s21" style="position:absolute;left:0;top:0;width:2882;height:1758;visibility:visible;" path="m99910,0l0,0l0,99810l99910,9981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52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Священные сооружения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Архитектура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религия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54272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260"/>
                      <wp:effectExtent l="0" t="0" r="0" b="0"/>
                      <wp:wrapNone/>
                      <wp:docPr id="13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60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0000" style="position:absolute;z-index:-4294454272;o:allowoverlap:true;o:allowincell:true;mso-position-horizontal-relative:text;margin-left:19.45pt;mso-position-horizontal:absolute;mso-position-vertical-relative:text;margin-top:18.45pt;mso-position-vertical:absolute;width:22.70pt;height:13.80pt;mso-wrap-distance-left:0.00pt;mso-wrap-distance-top:0.00pt;mso-wrap-distance-right:0.00pt;mso-wrap-distance-bottom:0.00pt;" coordorigin="0,0" coordsize="2882,1752">
                      <v:shape id="shape 23" o:spid="_x0000_s23" style="position:absolute;left:0;top:0;width:2882;height:1752;visibility:visible;" path="m99910,0l0,0l0,100000l99910,10000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53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Архитектура и религия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009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 w:right="185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Живопись, графика и скульптура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религиозной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культуре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55296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260"/>
                      <wp:effectExtent l="0" t="0" r="0" b="0"/>
                      <wp:wrapNone/>
                      <wp:docPr id="14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59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0000" style="position:absolute;z-index:-4294455296;o:allowoverlap:true;o:allowincell:true;mso-position-horizontal-relative:text;margin-left:19.45pt;mso-position-horizontal:absolute;mso-position-vertical-relative:text;margin-top:18.45pt;mso-position-vertical:absolute;width:22.70pt;height:13.80pt;mso-wrap-distance-left:0.00pt;mso-wrap-distance-top:0.00pt;mso-wrap-distance-right:0.00pt;mso-wrap-distance-bottom:0.00pt;" coordorigin="0,0" coordsize="2882,1752">
                      <v:shape id="shape 25" o:spid="_x0000_s25" style="position:absolute;left:0;top:0;width:2882;height:1752;visibility:visible;" path="m99910,0l0,0l0,99998l99910,99998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continuous"/>
          <w:pgSz w:w="16840" w:h="11910" w:orient="landscape"/>
          <w:pgMar w:top="820" w:right="708" w:bottom="2035" w:left="992" w:header="0" w:footer="772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tbl>
      <w:tblPr>
        <w:tblStyle w:val="765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18"/>
        <w:gridCol w:w="1014"/>
        <w:gridCol w:w="1717"/>
        <w:gridCol w:w="1849"/>
        <w:gridCol w:w="1234"/>
        <w:gridCol w:w="4693"/>
      </w:tblGrid>
      <w:tr>
        <w:tblPrEx/>
        <w:trPr>
          <w:trHeight w:val="455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4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518" w:type="dxa"/>
            <w:vMerge w:val="restart"/>
            <w:textDirection w:val="lrTb"/>
            <w:noWrap w:val="false"/>
          </w:tcPr>
          <w:p>
            <w:pPr>
              <w:spacing w:before="188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90"/>
              <w:spacing w:before="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урока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580" w:type="dxa"/>
            <w:textDirection w:val="lrTb"/>
            <w:noWrap w:val="false"/>
          </w:tcPr>
          <w:p>
            <w:pPr>
              <w:ind w:left="1313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20" w:right="92" w:firstLine="24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изучения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693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36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non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 w:right="6"/>
              <w:jc w:val="center"/>
              <w:spacing w:before="22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460" w:hanging="351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527" w:hanging="385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2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281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54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Живопись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графика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религиозной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культуре Религия в скульптуре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Духовная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55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Духовная музыка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731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Презентация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проектных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работ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733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Презентация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проектных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работ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112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народов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России.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88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православия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56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Религии народов 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православия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007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Истории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ислама,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иудаизма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буддизма в 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continuous"/>
          <w:pgSz w:w="16840" w:h="11910" w:orient="landscape"/>
          <w:pgMar w:top="820" w:right="708" w:bottom="1840" w:left="992" w:header="0" w:footer="772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tbl>
      <w:tblPr>
        <w:tblStyle w:val="765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18"/>
        <w:gridCol w:w="1014"/>
        <w:gridCol w:w="1717"/>
        <w:gridCol w:w="1849"/>
        <w:gridCol w:w="1234"/>
        <w:gridCol w:w="4693"/>
      </w:tblGrid>
      <w:tr>
        <w:tblPrEx/>
        <w:trPr>
          <w:trHeight w:val="455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4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518" w:type="dxa"/>
            <w:vMerge w:val="restart"/>
            <w:textDirection w:val="lrTb"/>
            <w:noWrap w:val="false"/>
          </w:tcPr>
          <w:p>
            <w:pPr>
              <w:spacing w:before="188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90"/>
              <w:spacing w:before="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урока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580" w:type="dxa"/>
            <w:textDirection w:val="lrTb"/>
            <w:noWrap w:val="false"/>
          </w:tcPr>
          <w:p>
            <w:pPr>
              <w:ind w:left="1313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20" w:right="92" w:firstLine="24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изучения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693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36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non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 w:right="6"/>
              <w:jc w:val="center"/>
              <w:spacing w:before="22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460" w:hanging="351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527" w:hanging="385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2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557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57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История ислама в 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 w:right="1006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иудаизма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России История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буддизма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ритуалы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58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Религиозные ритуалы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ритуалы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59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Религиозные ритуалы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6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Святые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паломничество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60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Святые места и паломничество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734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Святые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паломничество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continuous"/>
          <w:pgSz w:w="16840" w:h="11910" w:orient="landscape"/>
          <w:pgMar w:top="820" w:right="708" w:bottom="1757" w:left="992" w:header="0" w:footer="772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tbl>
      <w:tblPr>
        <w:tblStyle w:val="765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18"/>
        <w:gridCol w:w="1014"/>
        <w:gridCol w:w="1717"/>
        <w:gridCol w:w="1849"/>
        <w:gridCol w:w="1234"/>
        <w:gridCol w:w="4693"/>
      </w:tblGrid>
      <w:tr>
        <w:tblPrEx/>
        <w:trPr>
          <w:trHeight w:val="455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4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518" w:type="dxa"/>
            <w:vMerge w:val="restart"/>
            <w:textDirection w:val="lrTb"/>
            <w:noWrap w:val="false"/>
          </w:tcPr>
          <w:p>
            <w:pPr>
              <w:spacing w:before="188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90"/>
              <w:spacing w:before="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урока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580" w:type="dxa"/>
            <w:textDirection w:val="lrTb"/>
            <w:noWrap w:val="false"/>
          </w:tcPr>
          <w:p>
            <w:pPr>
              <w:ind w:left="1313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20" w:right="92" w:firstLine="24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изучения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693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36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non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 w:right="6"/>
              <w:jc w:val="center"/>
              <w:spacing w:before="22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460" w:hanging="351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527" w:hanging="385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2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281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класс.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Учебный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61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Святые места и паломничество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праздники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календари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56320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260"/>
                      <wp:effectExtent l="0" t="0" r="0" b="0"/>
                      <wp:wrapNone/>
                      <wp:docPr id="15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60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0000" style="position:absolute;z-index:-4294456320;o:allowoverlap:true;o:allowincell:true;mso-position-horizontal-relative:text;margin-left:19.45pt;mso-position-horizontal:absolute;mso-position-vertical-relative:text;margin-top:18.45pt;mso-position-vertical:absolute;width:22.70pt;height:13.80pt;mso-wrap-distance-left:0.00pt;mso-wrap-distance-top:0.00pt;mso-wrap-distance-right:0.00pt;mso-wrap-distance-bottom:0.00pt;" coordorigin="0,0" coordsize="2882,1752">
                      <v:shape id="shape 27" o:spid="_x0000_s27" style="position:absolute;left:0;top:0;width:2882;height:1752;visibility:visible;" path="m99910,0l0,0l0,100000l99910,10000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62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Религиозные праздники и календари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праздники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календари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57344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234950</wp:posOffset>
                      </wp:positionV>
                      <wp:extent cx="288290" cy="175260"/>
                      <wp:effectExtent l="0" t="0" r="0" b="0"/>
                      <wp:wrapNone/>
                      <wp:docPr id="16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60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0000" style="position:absolute;z-index:-4294457344;o:allowoverlap:true;o:allowincell:true;mso-position-horizontal-relative:text;margin-left:19.45pt;mso-position-horizontal:absolute;mso-position-vertical-relative:text;margin-top:18.50pt;mso-position-vertical:absolute;width:22.70pt;height:13.80pt;mso-wrap-distance-left:0.00pt;mso-wrap-distance-top:0.00pt;mso-wrap-distance-right:0.00pt;mso-wrap-distance-bottom:0.00pt;" coordorigin="0,0" coordsize="2882,1752">
                      <v:shape id="shape 29" o:spid="_x0000_s29" style="position:absolute;left:0;top:0;width:2882;height:1752;visibility:visible;" path="m99910,0l0,0l0,100000l99910,10000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63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Религиозные праздники и календари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Нравственные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заповеди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 религиях 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58368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895"/>
                      <wp:effectExtent l="0" t="0" r="0" b="0"/>
                      <wp:wrapNone/>
                      <wp:docPr id="17" name="Group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895"/>
                                <a:chOff x="0" y="0"/>
                                <a:chExt cx="288290" cy="17589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895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564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895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0000" style="position:absolute;z-index:-4294458368;o:allowoverlap:true;o:allowincell:true;mso-position-horizontal-relative:text;margin-left:19.45pt;mso-position-horizontal:absolute;mso-position-vertical-relative:text;margin-top:18.45pt;mso-position-vertical:absolute;width:22.70pt;height:13.85pt;mso-wrap-distance-left:0.00pt;mso-wrap-distance-top:0.00pt;mso-wrap-distance-right:0.00pt;mso-wrap-distance-bottom:0.00pt;" coordorigin="0,0" coordsize="2882,1758">
                      <v:shape id="shape 31" o:spid="_x0000_s31" style="position:absolute;left:0;top:0;width:2882;height:1758;visibility:visible;" path="m99910,0l0,0l0,99810l99910,9981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64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Нравственные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заповеди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религиях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010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Нравственные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заповеди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 религиях 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4459392" behindDoc="1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234315</wp:posOffset>
                      </wp:positionV>
                      <wp:extent cx="288290" cy="175260"/>
                      <wp:effectExtent l="0" t="0" r="0" b="0"/>
                      <wp:wrapNone/>
                      <wp:docPr id="18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290" cy="175260"/>
                                <a:chOff x="0" y="0"/>
                                <a:chExt cx="288290" cy="1752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88290" cy="17526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288035"/>
                                    <a:gd name="gd2" fmla="val 0"/>
                                    <a:gd name="gd3" fmla="val 0"/>
                                    <a:gd name="gd4" fmla="val 0"/>
                                    <a:gd name="gd5" fmla="val 0"/>
                                    <a:gd name="gd6" fmla="val 175260"/>
                                    <a:gd name="gd7" fmla="+- gd5 288035 0"/>
                                    <a:gd name="gd8" fmla="+- gd6 0 0"/>
                                    <a:gd name="gd9" fmla="val 288035"/>
                                    <a:gd name="gd10" fmla="val 0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88290" h="17526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  <a:lnTo>
                                        <a:pt x="gd5" y="gd6"/>
                                      </a:lnTo>
                                      <a:lnTo>
                                        <a:pt x="gd7" y="gd8"/>
                                      </a:lnTo>
                                      <a:lnTo>
                                        <a:pt x="gd9" y="gd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" o:spid="_x0000_s0000" style="position:absolute;z-index:-4294459392;o:allowoverlap:true;o:allowincell:true;mso-position-horizontal-relative:text;margin-left:19.45pt;mso-position-horizontal:absolute;mso-position-vertical-relative:text;margin-top:18.45pt;mso-position-vertical:absolute;width:22.70pt;height:13.80pt;mso-wrap-distance-left:0.00pt;mso-wrap-distance-top:0.00pt;mso-wrap-distance-right:0.00pt;mso-wrap-distance-bottom:0.00pt;" coordorigin="0,0" coordsize="2882,1752">
                      <v:shape id="shape 33" o:spid="_x0000_s33" style="position:absolute;left:0;top:0;width:2882;height:1752;visibility:visible;" path="m99910,0l0,0l0,100000l99910,100000l99910,0xe" coordsize="100000,100000" fillcolor="#FFFF00" stroked="f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continuous"/>
          <w:pgSz w:w="16840" w:h="11910" w:orient="landscape"/>
          <w:pgMar w:top="820" w:right="708" w:bottom="1758" w:left="992" w:header="0" w:footer="772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tbl>
      <w:tblPr>
        <w:tblStyle w:val="765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18"/>
        <w:gridCol w:w="1014"/>
        <w:gridCol w:w="1717"/>
        <w:gridCol w:w="1849"/>
        <w:gridCol w:w="1234"/>
        <w:gridCol w:w="4693"/>
      </w:tblGrid>
      <w:tr>
        <w:tblPrEx/>
        <w:trPr>
          <w:trHeight w:val="455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4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3518" w:type="dxa"/>
            <w:vMerge w:val="restart"/>
            <w:textDirection w:val="lrTb"/>
            <w:noWrap w:val="false"/>
          </w:tcPr>
          <w:p>
            <w:pPr>
              <w:spacing w:before="188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90"/>
              <w:spacing w:before="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урока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4580" w:type="dxa"/>
            <w:textDirection w:val="lrTb"/>
            <w:noWrap w:val="false"/>
          </w:tcPr>
          <w:p>
            <w:pPr>
              <w:ind w:left="1313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20" w:right="92" w:firstLine="24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изучения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693" w:type="dxa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36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non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 w:right="6"/>
              <w:jc w:val="center"/>
              <w:spacing w:before="22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460" w:hanging="351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527" w:hanging="385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2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004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65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Нравственные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заповеди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религиях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112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Милосердие,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забота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слабых,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благотворительность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66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Милосердие, забота о слабых,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благотворительность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семья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67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 и семья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835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Понимание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долга,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свободы, ответственности, труда 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88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разных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религиях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spacing w:before="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68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 и свобода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1010"/>
        </w:trPr>
        <w:tc>
          <w:tcPr>
            <w:tcW w:w="852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18" w:type="dxa"/>
            <w:textDirection w:val="lrTb"/>
            <w:noWrap w:val="false"/>
          </w:tcPr>
          <w:p>
            <w:pPr>
              <w:ind w:left="88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Отечество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717" w:type="dxa"/>
            <w:textDirection w:val="lrTb"/>
            <w:noWrap w:val="false"/>
          </w:tcPr>
          <w:p>
            <w:pPr>
              <w:ind w:left="16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ind w:left="22"/>
              <w:jc w:val="center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394" w:right="144" w:hanging="224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693" w:type="dxa"/>
            <w:textDirection w:val="lrTb"/>
            <w:noWrap w:val="false"/>
          </w:tcPr>
          <w:p>
            <w:pPr>
              <w:ind w:left="21" w:right="368"/>
              <w:jc w:val="both"/>
              <w:spacing w:before="9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lang w:val="ru-RU"/>
        </w:rPr>
        <w:sectPr>
          <w:footnotePr/>
          <w:endnotePr/>
          <w:type w:val="continuous"/>
          <w:pgSz w:w="16840" w:h="11910" w:orient="landscape"/>
          <w:pgMar w:top="820" w:right="708" w:bottom="1758" w:left="992" w:header="0" w:footer="772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</w:r>
    </w:p>
    <w:tbl>
      <w:tblPr>
        <w:tblStyle w:val="765"/>
        <w:tblW w:w="5304" w:type="pct"/>
        <w:tblInd w:w="-84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993"/>
        <w:gridCol w:w="3402"/>
        <w:gridCol w:w="993"/>
        <w:gridCol w:w="1701"/>
        <w:gridCol w:w="1986"/>
        <w:gridCol w:w="1284"/>
        <w:gridCol w:w="4331"/>
      </w:tblGrid>
      <w:tr>
        <w:tblPrEx/>
        <w:trPr>
          <w:trHeight w:val="455"/>
        </w:trPr>
        <w:tc>
          <w:tcPr>
            <w:tcW w:w="338" w:type="pct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51" w:right="234" w:firstLine="52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158" w:type="pct"/>
            <w:vMerge w:val="restart"/>
            <w:textDirection w:val="lrTb"/>
            <w:noWrap w:val="false"/>
          </w:tcPr>
          <w:p>
            <w:pPr>
              <w:spacing w:before="188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290"/>
              <w:spacing w:before="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урока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gridSpan w:val="3"/>
            <w:tcW w:w="1593" w:type="pct"/>
            <w:textDirection w:val="lrTb"/>
            <w:noWrap w:val="false"/>
          </w:tcPr>
          <w:p>
            <w:pPr>
              <w:ind w:left="1313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437" w:type="pct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120" w:right="92" w:firstLine="24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изучения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1475" w:type="pct"/>
            <w:vMerge w:val="restart"/>
            <w:textDirection w:val="lrTb"/>
            <w:noWrap w:val="false"/>
          </w:tcPr>
          <w:p>
            <w:pPr>
              <w:spacing w:before="4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  <w:p>
            <w:pPr>
              <w:ind w:left="936" w:firstLine="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none" w:color="000000" w:sz="4" w:space="0"/>
            </w:tcBorders>
            <w:tcW w:w="338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158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W w:w="338" w:type="pct"/>
            <w:textDirection w:val="lrTb"/>
            <w:noWrap w:val="false"/>
          </w:tcPr>
          <w:p>
            <w:pPr>
              <w:ind w:left="16" w:right="6"/>
              <w:jc w:val="center"/>
              <w:spacing w:before="229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579" w:type="pct"/>
            <w:textDirection w:val="lrTb"/>
            <w:noWrap w:val="false"/>
          </w:tcPr>
          <w:p>
            <w:pPr>
              <w:ind w:left="460" w:hanging="351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W w:w="676" w:type="pct"/>
            <w:textDirection w:val="lrTb"/>
            <w:noWrap w:val="false"/>
          </w:tcPr>
          <w:p>
            <w:pPr>
              <w:ind w:left="527" w:hanging="385"/>
              <w:spacing w:before="90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37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475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r>
          </w:p>
        </w:tc>
      </w:tr>
      <w:tr>
        <w:tblPrEx/>
        <w:trPr>
          <w:trHeight w:val="1004"/>
        </w:trPr>
        <w:tc>
          <w:tcPr>
            <w:tcW w:w="33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15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7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7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3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475" w:type="pct"/>
            <w:textDirection w:val="lrTb"/>
            <w:noWrap w:val="false"/>
          </w:tcPr>
          <w:p>
            <w:pPr>
              <w:ind w:left="21"/>
              <w:spacing w:before="8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69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Религия и Отечество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2114"/>
        </w:trPr>
        <w:tc>
          <w:tcPr>
            <w:tcW w:w="338" w:type="pct"/>
            <w:textDirection w:val="lrTb"/>
            <w:noWrap w:val="false"/>
          </w:tcPr>
          <w:p>
            <w:pPr>
              <w:ind w:left="88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</w:tcBorders>
            <w:tcW w:w="1158" w:type="pct"/>
            <w:textDirection w:val="lrTb"/>
            <w:noWrap w:val="false"/>
          </w:tcPr>
          <w:p>
            <w:pPr>
              <w:ind w:left="88" w:right="185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Итоговая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контрольная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 по основам религиозной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культуры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8" w:type="pct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79" w:type="pct"/>
            <w:textDirection w:val="lrTb"/>
            <w:noWrap w:val="false"/>
          </w:tcPr>
          <w:p>
            <w:pPr>
              <w:ind w:left="16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76" w:type="pct"/>
            <w:textDirection w:val="lrTb"/>
            <w:noWrap w:val="false"/>
          </w:tcPr>
          <w:p>
            <w:pPr>
              <w:ind w:left="22"/>
              <w:jc w:val="center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437" w:type="pct"/>
            <w:textDirection w:val="lrTb"/>
            <w:noWrap w:val="false"/>
          </w:tcPr>
          <w:p>
            <w:pPr>
              <w:ind w:left="394" w:right="144" w:hanging="224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highlight w:val="yellow"/>
                <w:lang w:val="ru-RU"/>
              </w:rPr>
              <w:t xml:space="preserve">Укажите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highlight w:val="yellow"/>
                <w:lang w:val="ru-RU"/>
              </w:rPr>
              <w:t xml:space="preserve">дату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1475" w:type="pct"/>
            <w:textDirection w:val="lrTb"/>
            <w:noWrap w:val="false"/>
          </w:tcPr>
          <w:p>
            <w:pPr>
              <w:ind w:left="21" w:right="368"/>
              <w:jc w:val="both"/>
              <w:spacing w:before="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Тренажер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«Облако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знаний».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Основы религиозных культур и светской этики, 4 класс. Учебный модуль «Основы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  <w:p>
            <w:pPr>
              <w:ind w:left="2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религиозных культур народов России» </w:t>
            </w:r>
            <w:hyperlink r:id="rId70" w:tooltip="https://school.oblakoz.ru/materials/462980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u w:val="single"/>
                  <w:lang w:val="ru-RU"/>
                </w:rPr>
                <w:t xml:space="preserve">https://school.oblakoz.ru/materials/462980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Итоговая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контрольная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основам религиозной культуры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  <w:tr>
        <w:tblPrEx/>
        <w:trPr>
          <w:trHeight w:val="734"/>
        </w:trPr>
        <w:tc>
          <w:tcPr>
            <w:gridSpan w:val="2"/>
            <w:tcW w:w="1496" w:type="pct"/>
            <w:textDirection w:val="lrTb"/>
            <w:noWrap w:val="false"/>
          </w:tcPr>
          <w:p>
            <w:pPr>
              <w:ind w:left="88" w:right="457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ПРОГРАММЕ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338" w:type="pct"/>
            <w:textDirection w:val="lrTb"/>
            <w:noWrap w:val="false"/>
          </w:tcPr>
          <w:p>
            <w:pPr>
              <w:ind w:left="16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579" w:type="pct"/>
            <w:textDirection w:val="lrTb"/>
            <w:noWrap w:val="false"/>
          </w:tcPr>
          <w:p>
            <w:pPr>
              <w:ind w:left="16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tcW w:w="676" w:type="pct"/>
            <w:textDirection w:val="lrTb"/>
            <w:noWrap w:val="false"/>
          </w:tcPr>
          <w:p>
            <w:pPr>
              <w:ind w:left="22"/>
              <w:jc w:val="center"/>
              <w:spacing w:before="9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  <w:tc>
          <w:tcPr>
            <w:gridSpan w:val="2"/>
            <w:tcW w:w="19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</w:r>
          </w:p>
        </w:tc>
      </w:tr>
    </w:tbl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Родина</w:t>
            </w:r>
            <w:r/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Style w:val="763"/>
                <w:rFonts w:ascii="Times New Roman" w:hAnsi="Times New Roman" w:cs="Times New Roman"/>
                <w:color w:val="333333"/>
              </w:rPr>
              <w:t xml:space="preserve">Облако знаний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религия. Введение в православную духовную традицию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что верят православные христиане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 в православной традиции. Золотое правило нравственности. Любовь к ближнему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 к труду. Долг и ответственность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Милосердие и сострадание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Православие 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Православный храм и другие святыни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Христианская семья и её ценности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Отечеству. Патриотизм многонационального и многоконфессионального народа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6" w:name="block-81526149"/>
      <w:r/>
      <w:bookmarkEnd w:id="4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Родина</w:t>
            </w:r>
            <w:r/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религия. Введение в исламскую духовную традицию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Пророк Мухаммад — образец человека и учитель нравственности в исламской традиции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Коран и Сунна</w:t>
            </w:r>
            <w:r/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что верят правоверные мусульмане (вера в Аллаха, в ангелов и посланников Бога, в Божественные Писания, в Судный день, в предопределение)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Пять столпов исламской веры. Обязанности мусульман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Творческие работы учащихся. Доработка творческих работ учащихся при участии взрослых и друзей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ислама 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Нравственные основы ислама</w:t>
            </w:r>
            <w:r/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Наука, искусство — достижения исламской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Мечеть</w:t>
            </w:r>
            <w:r/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Мусумальнское летоисчисление.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Праздники ислама</w:t>
            </w:r>
            <w:r/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8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70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7" w:name="block-81526150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БУДДИЙСКОЙ КУЛЬТУРЫ" </w:t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Родина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ОБЛАКО ЗНАНИЙ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71" w:tooltip="https://oblakoz.ru/" w:history="1">
              <w:r>
                <w:rPr>
                  <w:rStyle w:val="759"/>
                </w:rPr>
                <w:t xml:space="preserve">https</w:t>
              </w:r>
              <w:r>
                <w:rPr>
                  <w:rStyle w:val="759"/>
                  <w:lang w:val="ru-RU"/>
                </w:rPr>
                <w:t xml:space="preserve">://</w:t>
              </w:r>
              <w:r>
                <w:rPr>
                  <w:rStyle w:val="759"/>
                </w:rPr>
                <w:t xml:space="preserve">oblakoz</w:t>
              </w:r>
              <w:r>
                <w:rPr>
                  <w:rStyle w:val="759"/>
                  <w:lang w:val="ru-RU"/>
                </w:rPr>
                <w:t xml:space="preserve">.</w:t>
              </w:r>
              <w:r>
                <w:rPr>
                  <w:rStyle w:val="759"/>
                </w:rPr>
                <w:t xml:space="preserve">ru</w:t>
              </w:r>
              <w:r>
                <w:rPr>
                  <w:rStyle w:val="759"/>
                  <w:lang w:val="ru-RU"/>
                </w:rPr>
                <w:t xml:space="preserve">/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религия. Введение в буддийскую духовную традицию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Основатель буддизма — Сиддхартха Гаутама. Будда и его учение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Буддийский священный канон Трипитака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Буддийская картина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зло. Принцип ненасилия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буддийской картине мира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Сострадание и милосердие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Отношение к природе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Буддийские учители Будды и бодхисаттвы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в буддийской культуре и её ценности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Творческие работы учащихся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Буддизм 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Путь духовного совершенствования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Буддийское учение о добродетелях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Буддийские символы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Буддийские ритуалы и обряды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Буддийские святыни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Буддийские священные сооружения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Буддийский храм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Буддийский календарь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Буддийские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 буддийской культуре</w:t>
            </w:r>
            <w:r/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3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8" w:name="block-81526151"/>
      <w:r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Родина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иудейскую духовную традицию.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религия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«Золотое правило Гилеля»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Письменная и Устная Тора. Классические тексты иудаизма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Патриархи еврейского народа: от Авраама до Моше. Дарование Торы на горе Синай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Пророки и праведники в иудейской культуре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Храм в жизни иудеев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Назначение синагоги и её устройство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Суббота (Шабат)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Субботний ритуал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Молитвы и благословения в иудаизме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 и зло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Творческие работы учащихся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Иудаизм 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иудаизма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Милосердие, забота о слабых, взаимопомощь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иудаизма в повседневной жизни евреев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Совершеннолетие в иудаизме. Ответственное принятие заповедей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Еврейский дом — еврейский мир: знакомство с историей и традицией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Еврейский календарь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Еврейские праздники: их история и традиции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семейной жизни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Праматери еврейского народа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Творческие работы учащихся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9" w:name="block-81526143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  <w:r/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РЕЛИГИОЗНЫХ КУЛЬТУР НАРОДОВ РОССИИ" </w:t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Родина</w:t>
            </w:r>
            <w:r/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религия. Возникновение религий. Мировые религии и иудаизм. Основатели религий мира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Священные книги христианства, ислама, иудаизма и буддизма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Хранители предания в религиях мира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 и зло</w:t>
            </w:r>
            <w:r/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религиозных традициях народов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Священные сооружения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 религиозной культуре</w:t>
            </w:r>
            <w:r/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Творческие работы учащихся</w:t>
            </w:r>
            <w:r/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Религиозная культура народов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ритуалы. Обычаи и обряды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Праздники и календари</w:t>
            </w:r>
            <w:r/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 и мораль. Нравственные заповеди в христианстве, исламе, буддизме и иудаизме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Милосердие, забота о слабых,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взаимопомощь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семейные ценности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Долг, свобода, ответственность, труд</w:t>
            </w:r>
            <w:r/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Подведение итогов</w:t>
            </w:r>
            <w:r/>
          </w:p>
        </w:tc>
        <w:tc>
          <w:tcPr>
            <w:tcMar>
              <w:left w:w="100" w:type="dxa"/>
              <w:top w:w="50" w:type="dxa"/>
            </w:tcMar>
            <w:tcW w:w="9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5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8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0" w:name="block-81526144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Родина</w:t>
            </w:r>
            <w:r/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Этика и её значение в жизни человека. Нормы морали. Нравственные ценности, идеалы, принципы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и мораль гражданина. Основной Закон (Конституция) в государстве как источник российской гражданской этики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Образцы нравственности в культуре Отечества,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человек</w:t>
            </w:r>
            <w:r/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как одна из форм исторической памяти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ценности. Этика семейных отношений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мораль. Нравственные традиции предпринимательства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быть нравственным в наше время.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нравственного самосовершенствования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Этикет</w:t>
            </w:r>
            <w:r/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0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Отечеству. Патриотизм многонационального и многоконфессионального народа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37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1" w:name="block-81526148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2668"/>
        <w:gridCol w:w="2621"/>
        <w:gridCol w:w="1432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10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tcMar>
              <w:left w:w="100" w:type="dxa"/>
              <w:top w:w="50" w:type="dxa"/>
            </w:tcMar>
            <w:tcW w:w="9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jc w:val="center"/>
        <w:spacing w:after="0"/>
        <w:rPr>
          <w:lang w:val="ru-RU"/>
        </w:rPr>
      </w:pPr>
      <w:r/>
      <w:bookmarkStart w:id="12" w:name="block-81526147"/>
      <w:r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</w:p>
    <w:p>
      <w:pPr>
        <w:ind w:left="120"/>
        <w:jc w:val="center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</w:p>
    <w:p>
      <w:pPr>
        <w:ind w:left="120"/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Основы религиозных культур и светской этики. Основы буддийской культуры: 4-й класс: учебник; 8-е издание, переработанное Чимитдоржиев В.Л.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Основы религиозных культур и светской этики. Основы исламской культуры: 4-й класс: учебник; 10-е издание, переработанное Латышина Д.И., Муртазин М.Ф.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Основы религиозных культур и светской этики. Основы иудейской культуры: 4й класс: учебник; 7-е издание, переработанное Членов М.А., Миндрина Г.А., Глоцер А.В.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Основы религиозных культур и светской этики. Основы православной культуры. 4 класс: учебник: в 2 частях; 1-ое издание Васильева О.Ю., Кульберг А.С., Корытко О.В. и др.; под научной редакцией Васильевой О.Ю.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Основы религиозных культур и светской этики. Основы религиозных культур народов России: 4-й класс: учебник; 10-е издание, переработанное Беглов А.Л., Саплина Е.В., Токарева Е.С. и др.</w:t>
      </w:r>
      <w:r>
        <w:rPr>
          <w:sz w:val="28"/>
          <w:lang w:val="ru-RU"/>
        </w:rPr>
        <w:br/>
      </w:r>
      <w:bookmarkStart w:id="13" w:name="f6b27581-fca6-45df-a2b1-2138b4a1b0bc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• Основы религиозных культур и светской этики.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Основы светской этики: 4-й класс: учебник; 11-е издание, переработанное Шемшурина А.И., Шемшурин А.А. Акционерное общество «Издательство «Просвещение»</w:t>
      </w:r>
      <w:bookmarkEnd w:id="13"/>
      <w:r/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80" w:lineRule="auto"/>
        <w:rPr>
          <w:color w:val="0d0d0d" w:themeColor="text1" w:themeTint="F2"/>
          <w:lang w:val="ru-RU"/>
        </w:rPr>
      </w:pPr>
      <w:r>
        <w:rPr>
          <w:rFonts w:ascii="Times New Roman" w:hAnsi="Times New Roman"/>
          <w:b/>
          <w:color w:val="0d0d0d" w:themeColor="text1" w:themeTint="F2"/>
          <w:sz w:val="28"/>
          <w:lang w:val="ru-RU"/>
        </w:rPr>
        <w:t xml:space="preserve">МЕТОДИЧЕСКИЕ МАТЕРИАЛЫ ДЛЯ УЧИТЕЛЯ</w:t>
      </w:r>
      <w:r>
        <w:rPr>
          <w:color w:val="0d0d0d" w:themeColor="text1" w:themeTint="F2"/>
          <w:lang w:val="ru-RU"/>
        </w:rPr>
      </w:r>
    </w:p>
    <w:p>
      <w:pPr>
        <w:pStyle w:val="771"/>
        <w:numPr>
          <w:ilvl w:val="0"/>
          <w:numId w:val="27"/>
        </w:numPr>
        <w:ind w:right="85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Методические</w:t>
      </w:r>
      <w:r>
        <w:rPr>
          <w:color w:val="0d0d0d" w:themeColor="text1" w:themeTint="F2"/>
          <w:spacing w:val="-6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материалы</w:t>
      </w:r>
      <w:r>
        <w:rPr>
          <w:color w:val="0d0d0d" w:themeColor="text1" w:themeTint="F2"/>
          <w:spacing w:val="-6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для</w:t>
      </w:r>
      <w:r>
        <w:rPr>
          <w:color w:val="0d0d0d" w:themeColor="text1" w:themeTint="F2"/>
          <w:spacing w:val="-6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всех</w:t>
      </w:r>
      <w:r>
        <w:rPr>
          <w:color w:val="0d0d0d" w:themeColor="text1" w:themeTint="F2"/>
          <w:spacing w:val="-5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уроков</w:t>
      </w:r>
      <w:r>
        <w:rPr>
          <w:color w:val="0d0d0d" w:themeColor="text1" w:themeTint="F2"/>
          <w:spacing w:val="-7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учебника</w:t>
      </w:r>
      <w:r>
        <w:rPr>
          <w:color w:val="0d0d0d" w:themeColor="text1" w:themeTint="F2"/>
          <w:spacing w:val="-6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"Основы</w:t>
      </w:r>
      <w:r>
        <w:rPr>
          <w:color w:val="0d0d0d" w:themeColor="text1" w:themeTint="F2"/>
          <w:spacing w:val="-6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православной культуры" под редакцией О.Ю.Васильевой.</w:t>
      </w:r>
      <w:r>
        <w:rPr>
          <w:color w:val="0d0d0d" w:themeColor="text1" w:themeTint="F2"/>
          <w:sz w:val="28"/>
          <w:szCs w:val="28"/>
        </w:rPr>
      </w:r>
    </w:p>
    <w:p>
      <w:pPr>
        <w:pStyle w:val="771"/>
        <w:numPr>
          <w:ilvl w:val="0"/>
          <w:numId w:val="27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Методическое пособие «Тренажер "Облако знаний". Основы религиозных культур и светской этики, 4 класс. Учебный модуль "Основы религиозных культур народов России"»</w:t>
      </w:r>
      <w:r>
        <w:rPr>
          <w:color w:val="0d0d0d" w:themeColor="text1" w:themeTint="F2"/>
          <w:sz w:val="28"/>
          <w:szCs w:val="28"/>
        </w:rPr>
      </w:r>
    </w:p>
    <w:p>
      <w:pPr>
        <w:ind w:left="120"/>
        <w:spacing w:after="0"/>
        <w:rPr>
          <w:color w:val="0d0d0d" w:themeColor="text1" w:themeTint="F2"/>
          <w:lang w:val="ru-RU"/>
        </w:rPr>
      </w:pPr>
      <w:r>
        <w:rPr>
          <w:color w:val="0d0d0d" w:themeColor="text1" w:themeTint="F2"/>
          <w:lang w:val="ru-RU"/>
        </w:rPr>
      </w:r>
      <w:r>
        <w:rPr>
          <w:color w:val="0d0d0d" w:themeColor="text1" w:themeTint="F2"/>
          <w:lang w:val="ru-RU"/>
        </w:rPr>
      </w:r>
    </w:p>
    <w:p>
      <w:pPr>
        <w:ind w:left="120"/>
        <w:jc w:val="center"/>
        <w:spacing w:after="0" w:line="240" w:lineRule="auto"/>
        <w:rPr>
          <w:color w:val="0d0d0d" w:themeColor="text1" w:themeTint="F2"/>
          <w:lang w:val="ru-RU"/>
        </w:rPr>
      </w:pPr>
      <w:r>
        <w:rPr>
          <w:rFonts w:ascii="Times New Roman" w:hAnsi="Times New Roman"/>
          <w:b/>
          <w:color w:val="0d0d0d" w:themeColor="text1" w:themeTint="F2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color w:val="0d0d0d" w:themeColor="text1" w:themeTint="F2"/>
          <w:lang w:val="ru-RU"/>
        </w:rPr>
      </w:r>
    </w:p>
    <w:p>
      <w:pPr>
        <w:pStyle w:val="762"/>
        <w:numPr>
          <w:ilvl w:val="0"/>
          <w:numId w:val="14"/>
        </w:numPr>
        <w:spacing w:before="0" w:beforeAutospacing="0" w:after="120" w:afterAutospacing="0" w:line="330" w:lineRule="atLeast"/>
        <w:shd w:val="clear" w:color="auto" w:fill="ffffff"/>
        <w:rPr>
          <w:color w:val="0d0d0d" w:themeColor="text1" w:themeTint="F2"/>
          <w:sz w:val="28"/>
          <w:szCs w:val="28"/>
        </w:rPr>
      </w:pPr>
      <w:r>
        <w:rPr>
          <w:rStyle w:val="763"/>
          <w:color w:val="0d0d0d" w:themeColor="text1" w:themeTint="F2"/>
          <w:sz w:val="28"/>
          <w:szCs w:val="28"/>
        </w:rPr>
        <w:t xml:space="preserve">Физикон Лаб  «Облако знаний»</w:t>
      </w:r>
      <w:r>
        <w:rPr>
          <w:color w:val="0d0d0d" w:themeColor="text1" w:themeTint="F2"/>
          <w:sz w:val="28"/>
          <w:szCs w:val="28"/>
        </w:rPr>
        <w:t xml:space="preserve">. Ресурс соответствует требованиям ФГОС НОО и федеральной рабочей программы. </w:t>
      </w:r>
      <w:hyperlink r:id="rId72" w:tooltip="https://oblakoz.ru/" w:history="1">
        <w:r>
          <w:rPr>
            <w:rStyle w:val="759"/>
            <w:color w:val="0d0d0d" w:themeColor="text1" w:themeTint="F2"/>
            <w:sz w:val="28"/>
            <w:szCs w:val="28"/>
          </w:rPr>
          <w:t xml:space="preserve">https://o</w:t>
        </w:r>
        <w:r>
          <w:rPr>
            <w:rStyle w:val="759"/>
            <w:color w:val="0d0d0d" w:themeColor="text1" w:themeTint="F2"/>
            <w:sz w:val="28"/>
            <w:szCs w:val="28"/>
          </w:rPr>
          <w:t xml:space="preserve">b</w:t>
        </w:r>
        <w:r>
          <w:rPr>
            <w:rStyle w:val="759"/>
            <w:color w:val="0d0d0d" w:themeColor="text1" w:themeTint="F2"/>
            <w:sz w:val="28"/>
            <w:szCs w:val="28"/>
          </w:rPr>
          <w:t xml:space="preserve">l</w:t>
        </w:r>
        <w:r>
          <w:rPr>
            <w:rStyle w:val="759"/>
            <w:color w:val="0d0d0d" w:themeColor="text1" w:themeTint="F2"/>
            <w:sz w:val="28"/>
            <w:szCs w:val="28"/>
          </w:rPr>
          <w:t xml:space="preserve">akoz.ru/</w:t>
        </w:r>
      </w:hyperlink>
      <w:r/>
      <w:bookmarkEnd w:id="12"/>
      <w:r/>
      <w:r>
        <w:rPr>
          <w:color w:val="0d0d0d" w:themeColor="text1" w:themeTint="F2"/>
          <w:sz w:val="28"/>
          <w:szCs w:val="28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7968" behindDoc="1" locked="0" layoutInCell="1" allowOverlap="1">
              <wp:simplePos x="0" y="0"/>
              <wp:positionH relativeFrom="page">
                <wp:posOffset>5357495</wp:posOffset>
              </wp:positionH>
              <wp:positionV relativeFrom="page">
                <wp:posOffset>6922770</wp:posOffset>
              </wp:positionV>
              <wp:extent cx="241300" cy="194310"/>
              <wp:effectExtent l="0" t="0" r="0" b="0"/>
              <wp:wrapNone/>
              <wp:docPr id="1" name="Textbox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69"/>
                            <w:ind w:left="60"/>
                            <w:spacing w:before="1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 xml:space="preserve">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67968;o:allowoverlap:true;o:allowincell:true;mso-position-horizontal-relative:page;margin-left:421.85pt;mso-position-horizontal:absolute;mso-position-vertical-relative:page;margin-top:545.10pt;mso-position-vertical:absolute;width:19.00pt;height:15.30pt;mso-wrap-distance-left:0.00pt;mso-wrap-distance-top:0.00pt;mso-wrap-distance-right:0.00pt;mso-wrap-distance-bottom:0.00pt;visibility:visible;" filled="f" stroked="f">
              <v:textbox inset="0,0,0,0">
                <w:txbxContent>
                  <w:p>
                    <w:pPr>
                      <w:pStyle w:val="769"/>
                      <w:ind w:left="60"/>
                      <w:spacing w:before="1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 xml:space="preserve">41</w:t>
                    </w:r>
                    <w:r>
                      <w:rPr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94445056" behindDoc="1" locked="0" layoutInCell="1" allowOverlap="1">
              <wp:simplePos x="0" y="0"/>
              <wp:positionH relativeFrom="page">
                <wp:posOffset>5278120</wp:posOffset>
              </wp:positionH>
              <wp:positionV relativeFrom="page">
                <wp:posOffset>6930390</wp:posOffset>
              </wp:positionV>
              <wp:extent cx="241300" cy="194310"/>
              <wp:effectExtent l="0" t="0" r="0" b="0"/>
              <wp:wrapNone/>
              <wp:docPr id="2" name="Text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69"/>
                            <w:ind w:left="60"/>
                            <w:spacing w:before="1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 xml:space="preserve">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294445056;o:allowoverlap:true;o:allowincell:true;mso-position-horizontal-relative:page;margin-left:415.60pt;mso-position-horizontal:absolute;mso-position-vertical-relative:page;margin-top:545.70pt;mso-position-vertical:absolute;width:19.00pt;height:15.30pt;mso-wrap-distance-left:0.00pt;mso-wrap-distance-top:0.00pt;mso-wrap-distance-right:0.00pt;mso-wrap-distance-bottom:0.00pt;visibility:visible;" filled="f" stroked="f">
              <v:textbox inset="0,0,0,0">
                <w:txbxContent>
                  <w:p>
                    <w:pPr>
                      <w:pStyle w:val="769"/>
                      <w:ind w:left="60"/>
                      <w:spacing w:before="1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 xml:space="preserve">46</w:t>
                    </w:r>
                    <w:r>
                      <w:rPr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" w:hanging="708"/>
      </w:pPr>
      <w:rPr>
        <w:rFonts w:hint="default" w:ascii="Symbol" w:hAnsi="Symbol" w:eastAsia="Symbol" w:cs="Symbol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"/>
      <w:lvlJc w:val="left"/>
      <w:pPr>
        <w:ind w:left="714" w:hanging="356"/>
      </w:pPr>
      <w:rPr>
        <w:rFonts w:hint="default" w:ascii="Symbol" w:hAnsi="Symbol" w:eastAsia="Symbol" w:cs="Symbol"/>
        <w:spacing w:val="0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95" w:hanging="35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670" w:hanging="35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46" w:hanging="35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21" w:hanging="35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96" w:hanging="35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72" w:hanging="35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47" w:hanging="35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2" w:hanging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49" w:hanging="7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9" w:hanging="7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7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7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9" w:hanging="7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72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2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6"/>
  </w:num>
  <w:num w:numId="2">
    <w:abstractNumId w:val="18"/>
  </w:num>
  <w:num w:numId="3">
    <w:abstractNumId w:val="19"/>
  </w:num>
  <w:num w:numId="4">
    <w:abstractNumId w:val="0"/>
  </w:num>
  <w:num w:numId="5">
    <w:abstractNumId w:val="6"/>
  </w:num>
  <w:num w:numId="6">
    <w:abstractNumId w:val="22"/>
  </w:num>
  <w:num w:numId="7">
    <w:abstractNumId w:val="15"/>
  </w:num>
  <w:num w:numId="8">
    <w:abstractNumId w:val="16"/>
  </w:num>
  <w:num w:numId="9">
    <w:abstractNumId w:val="4"/>
  </w:num>
  <w:num w:numId="10">
    <w:abstractNumId w:val="20"/>
  </w:num>
  <w:num w:numId="11">
    <w:abstractNumId w:val="10"/>
  </w:num>
  <w:num w:numId="12">
    <w:abstractNumId w:val="5"/>
  </w:num>
  <w:num w:numId="13">
    <w:abstractNumId w:val="1"/>
  </w:num>
  <w:num w:numId="14">
    <w:abstractNumId w:val="24"/>
  </w:num>
  <w:num w:numId="15">
    <w:abstractNumId w:val="2"/>
  </w:num>
  <w:num w:numId="16">
    <w:abstractNumId w:val="8"/>
  </w:num>
  <w:num w:numId="17">
    <w:abstractNumId w:val="7"/>
  </w:num>
  <w:num w:numId="18">
    <w:abstractNumId w:val="11"/>
  </w:num>
  <w:num w:numId="19">
    <w:abstractNumId w:val="12"/>
  </w:num>
  <w:num w:numId="20">
    <w:abstractNumId w:val="17"/>
  </w:num>
  <w:num w:numId="21">
    <w:abstractNumId w:val="13"/>
  </w:num>
  <w:num w:numId="22">
    <w:abstractNumId w:val="14"/>
  </w:num>
  <w:num w:numId="23">
    <w:abstractNumId w:val="3"/>
  </w:num>
  <w:num w:numId="24">
    <w:abstractNumId w:val="9"/>
  </w:num>
  <w:num w:numId="25">
    <w:abstractNumId w:val="25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4"/>
    <w:link w:val="74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4"/>
    <w:link w:val="74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4"/>
    <w:link w:val="74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4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9"/>
    <w:next w:val="7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9"/>
    <w:next w:val="7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9"/>
    <w:next w:val="7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9"/>
    <w:next w:val="7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9"/>
    <w:next w:val="7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4"/>
    <w:link w:val="756"/>
    <w:uiPriority w:val="10"/>
    <w:rPr>
      <w:sz w:val="48"/>
      <w:szCs w:val="48"/>
    </w:rPr>
  </w:style>
  <w:style w:type="character" w:styleId="37">
    <w:name w:val="Subtitle Char"/>
    <w:basedOn w:val="744"/>
    <w:link w:val="754"/>
    <w:uiPriority w:val="11"/>
    <w:rPr>
      <w:sz w:val="24"/>
      <w:szCs w:val="24"/>
    </w:rPr>
  </w:style>
  <w:style w:type="paragraph" w:styleId="38">
    <w:name w:val="Quote"/>
    <w:basedOn w:val="739"/>
    <w:next w:val="7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9"/>
    <w:next w:val="7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4"/>
    <w:link w:val="747"/>
    <w:uiPriority w:val="99"/>
  </w:style>
  <w:style w:type="paragraph" w:styleId="44">
    <w:name w:val="Footer"/>
    <w:basedOn w:val="73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44"/>
    <w:link w:val="44"/>
    <w:uiPriority w:val="99"/>
  </w:style>
  <w:style w:type="character" w:styleId="47">
    <w:name w:val="Caption Char"/>
    <w:basedOn w:val="744"/>
    <w:link w:val="761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4"/>
    <w:uiPriority w:val="99"/>
    <w:unhideWhenUsed/>
    <w:rPr>
      <w:vertAlign w:val="superscript"/>
    </w:rPr>
  </w:style>
  <w:style w:type="paragraph" w:styleId="178">
    <w:name w:val="endnote text"/>
    <w:basedOn w:val="7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4"/>
    <w:uiPriority w:val="99"/>
    <w:semiHidden/>
    <w:unhideWhenUsed/>
    <w:rPr>
      <w:vertAlign w:val="superscript"/>
    </w:rPr>
  </w:style>
  <w:style w:type="paragraph" w:styleId="182">
    <w:name w:val="toc 2"/>
    <w:basedOn w:val="739"/>
    <w:next w:val="7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9"/>
    <w:next w:val="7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9"/>
    <w:next w:val="7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9"/>
    <w:next w:val="7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9"/>
    <w:next w:val="7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9"/>
    <w:next w:val="7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9"/>
    <w:next w:val="7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9"/>
    <w:next w:val="7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9"/>
    <w:next w:val="739"/>
    <w:uiPriority w:val="99"/>
    <w:unhideWhenUsed/>
    <w:pPr>
      <w:spacing w:after="0" w:afterAutospacing="0"/>
    </w:pPr>
  </w:style>
  <w:style w:type="paragraph" w:styleId="739" w:default="1">
    <w:name w:val="Normal"/>
    <w:qFormat/>
  </w:style>
  <w:style w:type="paragraph" w:styleId="740">
    <w:name w:val="Heading 1"/>
    <w:basedOn w:val="739"/>
    <w:next w:val="739"/>
    <w:link w:val="74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741">
    <w:name w:val="Heading 2"/>
    <w:basedOn w:val="739"/>
    <w:next w:val="739"/>
    <w:link w:val="750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742">
    <w:name w:val="Heading 3"/>
    <w:basedOn w:val="739"/>
    <w:next w:val="739"/>
    <w:link w:val="751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743">
    <w:name w:val="Heading 4"/>
    <w:basedOn w:val="739"/>
    <w:next w:val="739"/>
    <w:link w:val="752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paragraph" w:styleId="747">
    <w:name w:val="Header"/>
    <w:basedOn w:val="739"/>
    <w:link w:val="748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748" w:customStyle="1">
    <w:name w:val="Верхний колонтитул Знак"/>
    <w:basedOn w:val="744"/>
    <w:link w:val="747"/>
    <w:uiPriority w:val="99"/>
  </w:style>
  <w:style w:type="character" w:styleId="749" w:customStyle="1">
    <w:name w:val="Заголовок 1 Знак"/>
    <w:basedOn w:val="744"/>
    <w:link w:val="740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750" w:customStyle="1">
    <w:name w:val="Заголовок 2 Знак"/>
    <w:basedOn w:val="744"/>
    <w:link w:val="741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751" w:customStyle="1">
    <w:name w:val="Заголовок 3 Знак"/>
    <w:basedOn w:val="744"/>
    <w:link w:val="742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752" w:customStyle="1">
    <w:name w:val="Заголовок 4 Знак"/>
    <w:basedOn w:val="744"/>
    <w:link w:val="743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753">
    <w:name w:val="Normal Indent"/>
    <w:basedOn w:val="739"/>
    <w:uiPriority w:val="99"/>
    <w:unhideWhenUsed/>
    <w:pPr>
      <w:ind w:left="720"/>
    </w:pPr>
  </w:style>
  <w:style w:type="paragraph" w:styleId="754">
    <w:name w:val="Subtitle"/>
    <w:basedOn w:val="739"/>
    <w:next w:val="739"/>
    <w:link w:val="755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755" w:customStyle="1">
    <w:name w:val="Подзаголовок Знак"/>
    <w:basedOn w:val="744"/>
    <w:link w:val="754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paragraph" w:styleId="756">
    <w:name w:val="Title"/>
    <w:basedOn w:val="739"/>
    <w:next w:val="739"/>
    <w:link w:val="757"/>
    <w:uiPriority w:val="10"/>
    <w:qFormat/>
    <w:pPr>
      <w:contextualSpacing/>
      <w:spacing w:after="300"/>
      <w:pBdr>
        <w:bottom w:val="single" w:color="4472C4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757" w:customStyle="1">
    <w:name w:val="Заголовок Знак"/>
    <w:basedOn w:val="744"/>
    <w:link w:val="756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758">
    <w:name w:val="Emphasis"/>
    <w:basedOn w:val="744"/>
    <w:uiPriority w:val="20"/>
    <w:qFormat/>
    <w:rPr>
      <w:i/>
      <w:iCs/>
    </w:rPr>
  </w:style>
  <w:style w:type="character" w:styleId="759">
    <w:name w:val="Hyperlink"/>
    <w:basedOn w:val="744"/>
    <w:uiPriority w:val="99"/>
    <w:unhideWhenUsed/>
    <w:rPr>
      <w:color w:val="0563c1" w:themeColor="hyperlink"/>
      <w:u w:val="single"/>
    </w:rPr>
  </w:style>
  <w:style w:type="table" w:styleId="760">
    <w:name w:val="Table Grid"/>
    <w:basedOn w:val="74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61">
    <w:name w:val="Caption"/>
    <w:basedOn w:val="739"/>
    <w:next w:val="739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762" w:customStyle="1">
    <w:name w:val="futurismarkdown-listitem"/>
    <w:basedOn w:val="7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763">
    <w:name w:val="Strong"/>
    <w:basedOn w:val="744"/>
    <w:uiPriority w:val="22"/>
    <w:qFormat/>
    <w:rPr>
      <w:b/>
      <w:bCs/>
    </w:rPr>
  </w:style>
  <w:style w:type="character" w:styleId="764">
    <w:name w:val="Unresolved Mention"/>
    <w:basedOn w:val="744"/>
    <w:uiPriority w:val="99"/>
    <w:semiHidden/>
    <w:unhideWhenUsed/>
    <w:rPr>
      <w:color w:val="605e5c"/>
      <w:shd w:val="clear" w:color="auto" w:fill="e1dfdd"/>
    </w:rPr>
  </w:style>
  <w:style w:type="table" w:styleId="765" w:customStyle="1">
    <w:name w:val="Table Normal"/>
    <w:uiPriority w:val="2"/>
    <w:semiHidden/>
    <w:unhideWhenUsed/>
    <w:qFormat/>
    <w:pPr>
      <w:spacing w:after="0" w:line="240" w:lineRule="auto"/>
      <w:widowControl w:val="off"/>
    </w:p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766">
    <w:name w:val="FollowedHyperlink"/>
    <w:basedOn w:val="744"/>
    <w:uiPriority w:val="99"/>
    <w:semiHidden/>
    <w:unhideWhenUsed/>
    <w:rPr>
      <w:color w:val="954f72" w:themeColor="followedHyperlink"/>
      <w:u w:val="single"/>
    </w:rPr>
  </w:style>
  <w:style w:type="numbering" w:styleId="767" w:customStyle="1">
    <w:name w:val="Нет списка1"/>
    <w:next w:val="746"/>
    <w:uiPriority w:val="99"/>
    <w:semiHidden/>
    <w:unhideWhenUsed/>
  </w:style>
  <w:style w:type="paragraph" w:styleId="768">
    <w:name w:val="toc 1"/>
    <w:basedOn w:val="739"/>
    <w:uiPriority w:val="1"/>
    <w:qFormat/>
    <w:pPr>
      <w:ind w:right="144"/>
      <w:jc w:val="center"/>
      <w:spacing w:before="238"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769">
    <w:name w:val="Body Text"/>
    <w:basedOn w:val="739"/>
    <w:link w:val="770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770" w:customStyle="1">
    <w:name w:val="Основной текст Знак"/>
    <w:basedOn w:val="744"/>
    <w:link w:val="769"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771">
    <w:name w:val="List Paragraph"/>
    <w:basedOn w:val="739"/>
    <w:uiPriority w:val="1"/>
    <w:qFormat/>
    <w:pPr>
      <w:ind w:left="2" w:right="143" w:hanging="36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  <w:style w:type="paragraph" w:styleId="772" w:customStyle="1">
    <w:name w:val="Table Paragraph"/>
    <w:basedOn w:val="739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oblakoz.ru/" TargetMode="External"/><Relationship Id="rId12" Type="http://schemas.openxmlformats.org/officeDocument/2006/relationships/hyperlink" Target="https://oblakoz.ru/" TargetMode="External"/><Relationship Id="rId13" Type="http://schemas.openxmlformats.org/officeDocument/2006/relationships/hyperlink" Target="https://oblakoz.ru/" TargetMode="External"/><Relationship Id="rId14" Type="http://schemas.openxmlformats.org/officeDocument/2006/relationships/hyperlink" Target="https://oblakoz.ru/" TargetMode="External"/><Relationship Id="rId15" Type="http://schemas.openxmlformats.org/officeDocument/2006/relationships/hyperlink" Target="https://oblakoz.ru/" TargetMode="External"/><Relationship Id="rId16" Type="http://schemas.openxmlformats.org/officeDocument/2006/relationships/hyperlink" Target="https://oblakoz.ru/" TargetMode="External"/><Relationship Id="rId17" Type="http://schemas.openxmlformats.org/officeDocument/2006/relationships/hyperlink" Target="https://oblakoz.ru/" TargetMode="External"/><Relationship Id="rId18" Type="http://schemas.openxmlformats.org/officeDocument/2006/relationships/hyperlink" Target="https://oblakoz.ru/" TargetMode="External"/><Relationship Id="rId19" Type="http://schemas.openxmlformats.org/officeDocument/2006/relationships/hyperlink" Target="https://oblakoz.ru/" TargetMode="External"/><Relationship Id="rId20" Type="http://schemas.openxmlformats.org/officeDocument/2006/relationships/hyperlink" Target="https://oblakoz.ru/" TargetMode="External"/><Relationship Id="rId21" Type="http://schemas.openxmlformats.org/officeDocument/2006/relationships/hyperlink" Target="https://oblakoz.ru/" TargetMode="External"/><Relationship Id="rId22" Type="http://schemas.openxmlformats.org/officeDocument/2006/relationships/hyperlink" Target="https://school.oblakoz.ru/materials/462980" TargetMode="External"/><Relationship Id="rId23" Type="http://schemas.openxmlformats.org/officeDocument/2006/relationships/hyperlink" Target="https://school.oblakoz.ru/materials/462980" TargetMode="External"/><Relationship Id="rId24" Type="http://schemas.openxmlformats.org/officeDocument/2006/relationships/hyperlink" Target="https://school.oblakoz.ru/materials/462980" TargetMode="External"/><Relationship Id="rId25" Type="http://schemas.openxmlformats.org/officeDocument/2006/relationships/hyperlink" Target="https://school.oblakoz.ru/materials/462980" TargetMode="External"/><Relationship Id="rId26" Type="http://schemas.openxmlformats.org/officeDocument/2006/relationships/hyperlink" Target="https://school.oblakoz.ru/materials/462980" TargetMode="External"/><Relationship Id="rId27" Type="http://schemas.openxmlformats.org/officeDocument/2006/relationships/hyperlink" Target="https://school.oblakoz.ru/materials/462980" TargetMode="External"/><Relationship Id="rId28" Type="http://schemas.openxmlformats.org/officeDocument/2006/relationships/hyperlink" Target="https://school.oblakoz.ru/materials/462980" TargetMode="External"/><Relationship Id="rId29" Type="http://schemas.openxmlformats.org/officeDocument/2006/relationships/hyperlink" Target="https://school.oblakoz.ru/materials/462980" TargetMode="External"/><Relationship Id="rId30" Type="http://schemas.openxmlformats.org/officeDocument/2006/relationships/hyperlink" Target="https://school.oblakoz.ru/materials/462980" TargetMode="External"/><Relationship Id="rId31" Type="http://schemas.openxmlformats.org/officeDocument/2006/relationships/hyperlink" Target="https://school.oblakoz.ru/materials/462980" TargetMode="External"/><Relationship Id="rId32" Type="http://schemas.openxmlformats.org/officeDocument/2006/relationships/hyperlink" Target="https://school.oblakoz.ru/materials/462980" TargetMode="External"/><Relationship Id="rId33" Type="http://schemas.openxmlformats.org/officeDocument/2006/relationships/hyperlink" Target="https://school.oblakoz.ru/materials/462980" TargetMode="External"/><Relationship Id="rId34" Type="http://schemas.openxmlformats.org/officeDocument/2006/relationships/hyperlink" Target="https://school.oblakoz.ru/materials/462980" TargetMode="External"/><Relationship Id="rId35" Type="http://schemas.openxmlformats.org/officeDocument/2006/relationships/hyperlink" Target="https://school.oblakoz.ru/materials/462980" TargetMode="External"/><Relationship Id="rId36" Type="http://schemas.openxmlformats.org/officeDocument/2006/relationships/hyperlink" Target="https://school.oblakoz.ru/materials/462980" TargetMode="External"/><Relationship Id="rId37" Type="http://schemas.openxmlformats.org/officeDocument/2006/relationships/hyperlink" Target="https://school.oblakoz.ru/materials/462980" TargetMode="External"/><Relationship Id="rId38" Type="http://schemas.openxmlformats.org/officeDocument/2006/relationships/hyperlink" Target="https://school.oblakoz.ru/materials/462980" TargetMode="External"/><Relationship Id="rId39" Type="http://schemas.openxmlformats.org/officeDocument/2006/relationships/hyperlink" Target="https://school.oblakoz.ru/materials/462980" TargetMode="External"/><Relationship Id="rId40" Type="http://schemas.openxmlformats.org/officeDocument/2006/relationships/hyperlink" Target="https://school.oblakoz.ru/materials/462980" TargetMode="External"/><Relationship Id="rId41" Type="http://schemas.openxmlformats.org/officeDocument/2006/relationships/hyperlink" Target="https://school.oblakoz.ru/materials/462980" TargetMode="External"/><Relationship Id="rId42" Type="http://schemas.openxmlformats.org/officeDocument/2006/relationships/hyperlink" Target="https://school.oblakoz.ru/materials/462980" TargetMode="External"/><Relationship Id="rId43" Type="http://schemas.openxmlformats.org/officeDocument/2006/relationships/hyperlink" Target="https://school.oblakoz.ru/materials/462980" TargetMode="External"/><Relationship Id="rId44" Type="http://schemas.openxmlformats.org/officeDocument/2006/relationships/hyperlink" Target="https://school.oblakoz.ru/materials/462980" TargetMode="External"/><Relationship Id="rId45" Type="http://schemas.openxmlformats.org/officeDocument/2006/relationships/hyperlink" Target="https://school.oblakoz.ru/materials/462980" TargetMode="External"/><Relationship Id="rId46" Type="http://schemas.openxmlformats.org/officeDocument/2006/relationships/hyperlink" Target="https://school.oblakoz.ru/materials/462980" TargetMode="External"/><Relationship Id="rId47" Type="http://schemas.openxmlformats.org/officeDocument/2006/relationships/hyperlink" Target="https://school.oblakoz.ru/materials/462980" TargetMode="External"/><Relationship Id="rId48" Type="http://schemas.openxmlformats.org/officeDocument/2006/relationships/hyperlink" Target="https://school.oblakoz.ru/materials/462980" TargetMode="External"/><Relationship Id="rId49" Type="http://schemas.openxmlformats.org/officeDocument/2006/relationships/hyperlink" Target="https://school.oblakoz.ru/materials/462980" TargetMode="External"/><Relationship Id="rId50" Type="http://schemas.openxmlformats.org/officeDocument/2006/relationships/hyperlink" Target="https://school.oblakoz.ru/materials/462980" TargetMode="External"/><Relationship Id="rId51" Type="http://schemas.openxmlformats.org/officeDocument/2006/relationships/hyperlink" Target="https://school.oblakoz.ru/materials/462980" TargetMode="External"/><Relationship Id="rId52" Type="http://schemas.openxmlformats.org/officeDocument/2006/relationships/hyperlink" Target="https://school.oblakoz.ru/materials/462980" TargetMode="External"/><Relationship Id="rId53" Type="http://schemas.openxmlformats.org/officeDocument/2006/relationships/hyperlink" Target="https://school.oblakoz.ru/materials/462980" TargetMode="External"/><Relationship Id="rId54" Type="http://schemas.openxmlformats.org/officeDocument/2006/relationships/hyperlink" Target="https://school.oblakoz.ru/materials/462980" TargetMode="External"/><Relationship Id="rId55" Type="http://schemas.openxmlformats.org/officeDocument/2006/relationships/hyperlink" Target="https://school.oblakoz.ru/materials/462980" TargetMode="External"/><Relationship Id="rId56" Type="http://schemas.openxmlformats.org/officeDocument/2006/relationships/hyperlink" Target="https://school.oblakoz.ru/materials/462980" TargetMode="External"/><Relationship Id="rId57" Type="http://schemas.openxmlformats.org/officeDocument/2006/relationships/hyperlink" Target="https://school.oblakoz.ru/materials/462980" TargetMode="External"/><Relationship Id="rId58" Type="http://schemas.openxmlformats.org/officeDocument/2006/relationships/hyperlink" Target="https://school.oblakoz.ru/materials/462980" TargetMode="External"/><Relationship Id="rId59" Type="http://schemas.openxmlformats.org/officeDocument/2006/relationships/hyperlink" Target="https://school.oblakoz.ru/materials/462980" TargetMode="External"/><Relationship Id="rId60" Type="http://schemas.openxmlformats.org/officeDocument/2006/relationships/hyperlink" Target="https://school.oblakoz.ru/materials/462980" TargetMode="External"/><Relationship Id="rId61" Type="http://schemas.openxmlformats.org/officeDocument/2006/relationships/hyperlink" Target="https://school.oblakoz.ru/materials/462980" TargetMode="External"/><Relationship Id="rId62" Type="http://schemas.openxmlformats.org/officeDocument/2006/relationships/hyperlink" Target="https://school.oblakoz.ru/materials/462980" TargetMode="External"/><Relationship Id="rId63" Type="http://schemas.openxmlformats.org/officeDocument/2006/relationships/hyperlink" Target="https://school.oblakoz.ru/materials/462980" TargetMode="External"/><Relationship Id="rId64" Type="http://schemas.openxmlformats.org/officeDocument/2006/relationships/hyperlink" Target="https://school.oblakoz.ru/materials/462980" TargetMode="External"/><Relationship Id="rId65" Type="http://schemas.openxmlformats.org/officeDocument/2006/relationships/hyperlink" Target="https://school.oblakoz.ru/materials/462980" TargetMode="External"/><Relationship Id="rId66" Type="http://schemas.openxmlformats.org/officeDocument/2006/relationships/hyperlink" Target="https://school.oblakoz.ru/materials/462980" TargetMode="External"/><Relationship Id="rId67" Type="http://schemas.openxmlformats.org/officeDocument/2006/relationships/hyperlink" Target="https://school.oblakoz.ru/materials/462980" TargetMode="External"/><Relationship Id="rId68" Type="http://schemas.openxmlformats.org/officeDocument/2006/relationships/hyperlink" Target="https://school.oblakoz.ru/materials/462980" TargetMode="External"/><Relationship Id="rId69" Type="http://schemas.openxmlformats.org/officeDocument/2006/relationships/hyperlink" Target="https://school.oblakoz.ru/materials/462980" TargetMode="External"/><Relationship Id="rId70" Type="http://schemas.openxmlformats.org/officeDocument/2006/relationships/hyperlink" Target="https://school.oblakoz.ru/materials/462980" TargetMode="External"/><Relationship Id="rId71" Type="http://schemas.openxmlformats.org/officeDocument/2006/relationships/hyperlink" Target="https://oblakoz.ru/" TargetMode="External"/><Relationship Id="rId72" Type="http://schemas.openxmlformats.org/officeDocument/2006/relationships/hyperlink" Target="https://oblakoz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Yvonne Cabrara</cp:lastModifiedBy>
  <cp:revision>6</cp:revision>
  <dcterms:created xsi:type="dcterms:W3CDTF">2026-06-14T18:17:00Z</dcterms:created>
  <dcterms:modified xsi:type="dcterms:W3CDTF">2026-06-19T12:00:10Z</dcterms:modified>
</cp:coreProperties>
</file>