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Контрольная работа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теме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Гражданин и государство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Ф.И.________________________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Класс_______________________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ВАРИАНТ 1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Какие из перечисленных понятий используются в первую очередь при описании основ государственного устройства РФ?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Страта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доход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республика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демократия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прокуратура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Выпишите соответствующие понятия и раскройте смысл любого одного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 них.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Конституция страны как Основной Закон государства отличается тем, что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она принимается президентом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ее положениям не должны противоречить все остальные нормативные акты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она принимается парламентом страны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ее положения не могут быть пересмотрены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Верны ли следующие суждения об основах конституционного строя РФ?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Носителем суверенитета и единственным источником власти в Российской Федерации является её многонациональный народ.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 Российская Федерация обеспечивает целостность и неприкосновенность своей территории.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верно только 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верно только 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верны оба суждения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оба суждения неверны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отличает конституцию от других правовых актов?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письменная форма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высшая юридическая сила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обращение ко всем гражданам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поддержка силой государства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Установите соответствие между правами (свободами) человека и группами прав (свобод), к которым они относятся.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Права (свободы) человека                                                               Группы прав (свобод)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А. право на охрану здоровья и медицинскую помощь                1.гражданские (личные)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Б. защита от произвольного вмешательства в частную жизнь    2.политические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В. право на защиту чести и достоинства                                        3.социальные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Г. право на свободу мирных собраний и ассоциаций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Д. право на жизнь</w:t>
      </w:r>
    </w:p>
    <w:tbl>
      <w:tblPr/>
      <w:tblGrid>
        <w:gridCol w:w="2141"/>
        <w:gridCol w:w="2141"/>
        <w:gridCol w:w="2141"/>
        <w:gridCol w:w="2141"/>
        <w:gridCol w:w="2141"/>
      </w:tblGrid>
      <w:tr>
        <w:trPr>
          <w:trHeight w:val="1" w:hRule="atLeast"/>
          <w:jc w:val="left"/>
        </w:trPr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</w:tr>
      <w:tr>
        <w:trPr>
          <w:trHeight w:val="1" w:hRule="atLeast"/>
          <w:jc w:val="left"/>
        </w:trPr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относится к полномочиям законодательной власти в Российской Федерации?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 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составление и реализация государственного бюджета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осуществление контроля над денежной эмиссией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обсуждение и принятие федеральных законов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обращение с ежегодными посланиями к гражданам государства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 органам исполнительной власти РФ относится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Правительство РФ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Верховный суд РФ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Федеральное Собрание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Государственная Дума РФ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Отличительным признаком федеративного государства является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избрание высших органов государственной власти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верховенство исполнительной власти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наличие органов местного управления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наличие в территориальных образованиях своих органов власти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Интересы граждан в суде и арбитраже по гражданским делам представляет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прокурор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нотариус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адвокат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судья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3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После ряда исков от клиентов, туристическая фирма объявила о своем банкротстве. В каком суде будет рассматриваться дело о банкротстве этой фирмы?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конституционном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мировом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арбитражном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кассационном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Михаил приобрёл дорогостоящий мобильный телефон, однако на следующий день после покупки аппарат перестал работать. Магазин отказался вернуть деньги или заменить аппарат. Куда следует обратиться Михаилу, чтобы восстановить нарушенные права?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прокуратуру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 нотариусу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суд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полицию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3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Установите соответствие между органами государственной власти в Российской Федерации и их полномочиями. К каждому элементу, данному в первом столбце, подберите элемент из второго столбца.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tbl>
      <w:tblPr/>
      <w:tblGrid>
        <w:gridCol w:w="7431"/>
        <w:gridCol w:w="3564"/>
        <w:gridCol w:w="3081"/>
      </w:tblGrid>
      <w:tr>
        <w:trPr>
          <w:trHeight w:val="1" w:hRule="atLeast"/>
          <w:jc w:val="left"/>
        </w:trPr>
        <w:tc>
          <w:tcPr>
            <w:tcW w:w="74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ПОЛНОМОЧИЯ ОРГАНОВ</w:t>
            </w:r>
          </w:p>
          <w:p>
            <w:pPr>
              <w:spacing w:before="0" w:after="0" w:line="240"/>
              <w:ind w:right="0" w:left="0" w:firstLine="375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ГОСУДАРСТВЕННОЙ ВЛАСТИ</w:t>
            </w:r>
          </w:p>
        </w:tc>
        <w:tc>
          <w:tcPr>
            <w:tcW w:w="35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0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ОРГАНЫ</w:t>
            </w:r>
          </w:p>
          <w:p>
            <w:pPr>
              <w:spacing w:before="0" w:after="0" w:line="240"/>
              <w:ind w:right="0" w:left="0" w:firstLine="375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ГОСУДАРСТВЕННОЙ</w:t>
            </w:r>
          </w:p>
          <w:p>
            <w:pPr>
              <w:spacing w:before="0" w:after="0" w:line="240"/>
              <w:ind w:right="0" w:left="0" w:firstLine="375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ВЛАСТИ</w:t>
            </w:r>
          </w:p>
        </w:tc>
      </w:tr>
      <w:tr>
        <w:trPr>
          <w:trHeight w:val="1" w:hRule="atLeast"/>
          <w:jc w:val="left"/>
        </w:trPr>
        <w:tc>
          <w:tcPr>
            <w:tcW w:w="74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top"/>
          </w:tcPr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А) заслушивает ежегодные отчёты Правительства Российской Федерации о результатах его деятельности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Б) осуществляет руководство внешней политикой Российской Федерации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В) утверждает изменения границ между субъектами Российской Федерации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Г) управляет федеральным имуществом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Д) решает вопросы гражданства Российской Федерации и предоставления политического убежища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Е) проводит финансовую, кредитную и денежную политику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Ж) принимает Федеральные законы</w:t>
            </w:r>
          </w:p>
        </w:tc>
        <w:tc>
          <w:tcPr>
            <w:tcW w:w="35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0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top"/>
          </w:tcPr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Президент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Правительство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Государственная дума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Совет Федерации</w:t>
            </w:r>
          </w:p>
        </w:tc>
      </w:tr>
    </w:tbl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tbl>
      <w:tblPr/>
      <w:tblGrid>
        <w:gridCol w:w="1569"/>
        <w:gridCol w:w="1570"/>
        <w:gridCol w:w="1570"/>
        <w:gridCol w:w="1570"/>
        <w:gridCol w:w="1570"/>
        <w:gridCol w:w="1570"/>
        <w:gridCol w:w="1570"/>
      </w:tblGrid>
      <w:tr>
        <w:trPr>
          <w:trHeight w:val="1" w:hRule="atLeast"/>
          <w:jc w:val="left"/>
        </w:trPr>
        <w:tc>
          <w:tcPr>
            <w:tcW w:w="1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</w:t>
            </w:r>
          </w:p>
        </w:tc>
      </w:tr>
      <w:tr>
        <w:trPr>
          <w:trHeight w:val="1" w:hRule="atLeast"/>
          <w:jc w:val="left"/>
        </w:trPr>
        <w:tc>
          <w:tcPr>
            <w:tcW w:w="1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6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Установите соответствие между примерами и видами прав человека. К каждому элементу, данному в первом столбце, подберите элемент из второго столбца.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tbl>
      <w:tblPr/>
      <w:tblGrid>
        <w:gridCol w:w="5805"/>
        <w:gridCol w:w="3465"/>
        <w:gridCol w:w="4378"/>
      </w:tblGrid>
      <w:tr>
        <w:trPr>
          <w:trHeight w:val="1" w:hRule="atLeast"/>
          <w:jc w:val="left"/>
        </w:trPr>
        <w:tc>
          <w:tcPr>
            <w:tcW w:w="58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ПРИМЕРЫ ПРАВ ЧЕЛОВЕКА</w:t>
            </w:r>
          </w:p>
        </w:tc>
        <w:tc>
          <w:tcPr>
            <w:tcW w:w="34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4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ВИДЫ ПРАВ ЧЕЛОВЕКА</w:t>
            </w:r>
          </w:p>
        </w:tc>
      </w:tr>
      <w:tr>
        <w:trPr>
          <w:trHeight w:val="1" w:hRule="atLeast"/>
          <w:jc w:val="left"/>
        </w:trPr>
        <w:tc>
          <w:tcPr>
            <w:tcW w:w="58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top"/>
          </w:tcPr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А) свобода творчества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Б) право на жизнь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В) право на образование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Г) право на демонстрации, митинги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Д) право на охрану здоровья и медицинскую помощь</w:t>
            </w:r>
          </w:p>
        </w:tc>
        <w:tc>
          <w:tcPr>
            <w:tcW w:w="34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43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60" w:type="dxa"/>
              <w:right w:w="60" w:type="dxa"/>
            </w:tcMar>
            <w:vAlign w:val="top"/>
          </w:tcPr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гражданские (личные) права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политические права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социально-экономические права</w:t>
            </w:r>
          </w:p>
          <w:p>
            <w:pPr>
              <w:spacing w:before="0" w:after="0" w:line="240"/>
              <w:ind w:right="0" w:left="0" w:firstLine="37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культурные права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tbl>
      <w:tblPr/>
      <w:tblGrid>
        <w:gridCol w:w="2197"/>
        <w:gridCol w:w="2198"/>
        <w:gridCol w:w="2198"/>
        <w:gridCol w:w="2198"/>
        <w:gridCol w:w="2198"/>
      </w:tblGrid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21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1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1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21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</w:tr>
      <w:tr>
        <w:trPr>
          <w:trHeight w:val="1" w:hRule="atLeast"/>
          <w:jc w:val="left"/>
        </w:trPr>
        <w:tc>
          <w:tcPr>
            <w:tcW w:w="2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8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Учитель на уроке обществознания рассказывал своим ученикам о системе защиты прав граждан. Сравните адвокатуру и прокуратуру. Выберите и запишите в первую колонку таблицы порядковые номера черт сходства, а во вторую колонку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порядковые номера черт различия.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отстаивает интересы граждан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оказывает юридические консультации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является государственным органом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принимает участие в уголовном судопроизводстве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720" w:type="dxa"/>
      </w:tblPr>
      <w:tblGrid>
        <w:gridCol w:w="2567"/>
        <w:gridCol w:w="2567"/>
        <w:gridCol w:w="2567"/>
        <w:gridCol w:w="2568"/>
      </w:tblGrid>
      <w:tr>
        <w:trPr>
          <w:trHeight w:val="1" w:hRule="atLeast"/>
          <w:jc w:val="left"/>
        </w:trPr>
        <w:tc>
          <w:tcPr>
            <w:tcW w:w="5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ЧЕРТЫ СХОДСТВА</w:t>
            </w:r>
          </w:p>
        </w:tc>
        <w:tc>
          <w:tcPr>
            <w:tcW w:w="51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ЧЧЕРТЫ РАЗЛИЧИЯ</w:t>
            </w:r>
          </w:p>
        </w:tc>
      </w:tr>
      <w:tr>
        <w:trPr>
          <w:trHeight w:val="1" w:hRule="atLeast"/>
          <w:jc w:val="left"/>
        </w:trPr>
        <w:tc>
          <w:tcPr>
            <w:tcW w:w="2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9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Запишите слово, пропущенное в таблице.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"/>
          <w:shd w:fill="FFFFFF" w:val="clear"/>
        </w:rPr>
        <w:t xml:space="preserve"> </w:t>
      </w:r>
    </w:p>
    <w:tbl>
      <w:tblPr/>
      <w:tblGrid>
        <w:gridCol w:w="2700"/>
        <w:gridCol w:w="5550"/>
      </w:tblGrid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edede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 государственной власти</w:t>
            </w:r>
          </w:p>
        </w:tc>
        <w:tc>
          <w:tcPr>
            <w:tcW w:w="55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edede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Полномочия</w:t>
            </w: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55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Утверждение указа Президента Российской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Федерации о введении военного положения</w:t>
            </w:r>
          </w:p>
        </w:tc>
      </w:tr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Государственная Дума</w:t>
            </w:r>
          </w:p>
        </w:tc>
        <w:tc>
          <w:tcPr>
            <w:tcW w:w="55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7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вопроса о доверии Правительству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Российской Федерации</w:t>
            </w:r>
          </w:p>
        </w:tc>
      </w:tr>
    </w:tbl>
    <w:p>
      <w:pPr>
        <w:numPr>
          <w:ilvl w:val="0"/>
          <w:numId w:val="10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Составьте план текста. Для этого выделите основные смысловые фрагменты текста и озаглавьте каждый из них.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75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Третейские суды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Третейскими судами (арбитражами) называются негосударственные органы по разрешению правовых споров. Название третейских судов происходит от слова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третий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 как для решения конфликта две стороны приглашают третью.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Законодательство многих стран признает возможность создания третейских судов. Различают суды для разрешения одного конкретного спора и постоянно действующие арбитражи при различных организациях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торгово-промышленных палатах, биржах, предприятиях и т. д.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третейский суд могут передаваться споры, возникающие из гражданско-правовых отношений. Споры, вытекающие из налоговых, административных и других не гражданских правоотношений, третейским судам неподведомственны. Правом на обращение в третейский суд обладают все субъекты права, в том числе и с участием иностранных сторон.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Чтобы передать дело в третейский суд, стороны должны заключить письменное соглашение. В отличие от государственного суда третейский суд является добровольным. Еще одно отличие от государственных судов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выбор судей сторонами. Третейскими судьями могут быть избраны любые совершеннолетние граждане, согласившиеся стать судьями. Каждая сторона избирает по одному судье, а те избирают третьего судью. Процедура третейского разбирательства является более гибкой, свободной, быстрой и дешевой, чем в государственном суде, что привлекает стороны.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Третейский суд обязан вынести решение, основанное на законе и являющееся обязательным для сторон. Все материалы дела передаются на хранение в государственный суд. Заинтересованная сторона может обратиться в государственный суд за принудительным исполнением решения третейского суда.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Третейские суды наиболее распространены в сфере коммерции и бизнеса. Большинство международных контрактов содержат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третейскую оговорку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стороны в случае возникновения споров будут обращаться в один из международных арбитражей.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1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Третейские суды наиболее распространены в сфере коммерции и бизнеса. Поясните, с чем связано распространение третейских судов именно в этих сферах. Приведите примеры споров, которые могут быть решены в третейском суде</w:t>
      </w:r>
    </w:p>
    <w:p>
      <w:pPr>
        <w:numPr>
          <w:ilvl w:val="0"/>
          <w:numId w:val="10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стране X в течение нескольких лет были проведены социологические опросы граждан. Им был задан вопрос: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 вы считаете, куда должны направляться сверхприбыли, полученные от высоких цен на нефть?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Результаты опросов приведены в таблице.</w:t>
      </w:r>
    </w:p>
    <w:p>
      <w:pPr>
        <w:spacing w:before="0" w:after="0" w:line="240"/>
        <w:ind w:right="0" w:left="72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18"/>
          <w:shd w:fill="FFFFFF" w:val="clear"/>
        </w:rPr>
      </w:pPr>
    </w:p>
    <w:p>
      <w:pPr>
        <w:spacing w:before="0" w:after="0" w:line="240"/>
        <w:ind w:right="0" w:left="72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18"/>
          <w:shd w:fill="FFFFFF" w:val="clear"/>
        </w:rPr>
      </w:pPr>
      <w:r>
        <w:object w:dxaOrig="8802" w:dyaOrig="4626">
          <v:rect xmlns:o="urn:schemas-microsoft-com:office:office" xmlns:v="urn:schemas-microsoft-com:vml" id="rectole0000000000" style="width:440.100000pt;height:231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Какие из приведенных ниже выводов непосредственно вытекают из полученной в ходе опросов информации? Запишите цифры, под которыми они указаны.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Возможно в государстве происходит спад уровня жизни.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Один из основных вопросов, волнующих население,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решение жилищной проблемы.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Жители государства разочаровались в возможности накопить деньги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черный день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Растет недовольство населения мерами правительства по решению социально-экономических проблем.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 большее внимание правительство страны X уделяет вопросам развития науки и образования.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4">
    <w:abstractNumId w:val="96"/>
  </w:num>
  <w:num w:numId="6">
    <w:abstractNumId w:val="90"/>
  </w:num>
  <w:num w:numId="8">
    <w:abstractNumId w:val="84"/>
  </w:num>
  <w:num w:numId="11">
    <w:abstractNumId w:val="78"/>
  </w:num>
  <w:num w:numId="13">
    <w:abstractNumId w:val="72"/>
  </w:num>
  <w:num w:numId="22">
    <w:abstractNumId w:val="66"/>
  </w:num>
  <w:num w:numId="26">
    <w:abstractNumId w:val="60"/>
  </w:num>
  <w:num w:numId="28">
    <w:abstractNumId w:val="54"/>
  </w:num>
  <w:num w:numId="31">
    <w:abstractNumId w:val="48"/>
  </w:num>
  <w:num w:numId="33">
    <w:abstractNumId w:val="42"/>
  </w:num>
  <w:num w:numId="36">
    <w:abstractNumId w:val="36"/>
  </w:num>
  <w:num w:numId="38">
    <w:abstractNumId w:val="30"/>
  </w:num>
  <w:num w:numId="61">
    <w:abstractNumId w:val="24"/>
  </w:num>
  <w:num w:numId="81">
    <w:abstractNumId w:val="18"/>
  </w:num>
  <w:num w:numId="92">
    <w:abstractNumId w:val="12"/>
  </w:num>
  <w:num w:numId="104">
    <w:abstractNumId w:val="6"/>
  </w:num>
  <w:num w:numId="10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100ballnik.com/" Id="docRId2" Type="http://schemas.openxmlformats.org/officeDocument/2006/relationships/hyperlink" /><Relationship Target="styles.xml" Id="docRId4" Type="http://schemas.openxmlformats.org/officeDocument/2006/relationships/styles" /></Relationships>
</file>