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Всероссийская олимпиада школьников 2024-2025 учебный год.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Школьный этап. История, 9 класс,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выполнения 90 минут. Максимальное количество 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Все ответы занесите в БЛАНК ОТВЕТОВ</w:t>
      </w:r>
    </w:p>
    <w:p>
      <w:pPr>
        <w:numPr>
          <w:ilvl w:val="0"/>
          <w:numId w:val="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Тестовое задание по историческим личностям. Выбрать один из вариантов ответов (за каждый верный ответ 1 балл,  максимально за задание 5 баллов)</w:t>
      </w:r>
    </w:p>
    <w:p>
      <w:pPr>
        <w:numPr>
          <w:ilvl w:val="0"/>
          <w:numId w:val="2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2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Директор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Петербургской Академии наук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президент Российской академии и добрая подруга Екатерины  II: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Е. Дашкова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Н. Нарышкина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П. Жемчугова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Мария-Антуанетта </w:t>
      </w:r>
    </w:p>
    <w:p>
      <w:pPr>
        <w:numPr>
          <w:ilvl w:val="0"/>
          <w:numId w:val="6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6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Участница войны с Наполеоном,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кавалерист-девица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великолепно владела оружием и ездила на коне. Переодевшись в мундир, служила в качестве офицера. О ней снят художественный фильм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Гусарская баллада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»: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Анна Керн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Надежда Дурова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Василиса Кожина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Даша Севастопольская</w:t>
      </w:r>
    </w:p>
    <w:p>
      <w:pPr>
        <w:numPr>
          <w:ilvl w:val="0"/>
          <w:numId w:val="9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Родоначальник приборостроения в России, создатель многих механизмов и сооружений, опередивших век. Он изобретал протезы, мостовые конструкторы, семафорные телеграфы (фонари), первые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самоходки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мире и др.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И. Кулибин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Г. Дердавин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Л. Магницкий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М. Ломоносов</w:t>
      </w:r>
    </w:p>
    <w:p>
      <w:pPr>
        <w:numPr>
          <w:ilvl w:val="0"/>
          <w:numId w:val="12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Один из вождей борьбы за независимость испанских колоний в Латинской Америке. Самый знаменитый человек в истории Латинской Америки, получивший гордое звание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Освободитель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за победоносные революционные войны, которые он вел против испанского господства в Новой Гранаде: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А) Симон Боливар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Б) Джузеппе Гарибальди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В) Рамон Кастилья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Г) Камилло Кавур</w:t>
      </w:r>
    </w:p>
    <w:p>
      <w:pPr>
        <w:numPr>
          <w:ilvl w:val="0"/>
          <w:numId w:val="15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Король Швеции, противник Петра I в Северной войне: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Людовиг  XV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Карл XII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Фридрих II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Карл I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А.В. Суворов написал известную книгу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Наука побеждать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которой изложил свой взгляд на военное искусство. Ряд крылатых выражений из этой книги мы используем в нашей речи и сегодня. Закончите приведенные ниже изречения (в БЛАНКЕ ОТВЕТОВ) (за каждое верно законченное изречение 1 балл,  максимально за задание 8 баллов).</w:t>
      </w:r>
    </w:p>
    <w:tbl>
      <w:tblPr/>
      <w:tblGrid>
        <w:gridCol w:w="4644"/>
        <w:gridCol w:w="5103"/>
      </w:tblGrid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Стреляй редко, да 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Каждый воин должен…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ученого…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Научись повиноваться, прежде чем…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Дело мастера…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дура, 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пройдет олень, там…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Тяжело в учении, да…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38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Соотнесите названия мирных договоров и годы, в которые они были подписаны (за каждый верный ответ 1 балл, максимально за задание 4 балла)</w:t>
      </w:r>
    </w:p>
    <w:tbl>
      <w:tblPr/>
      <w:tblGrid>
        <w:gridCol w:w="4816"/>
        <w:gridCol w:w="4801"/>
      </w:tblGrid>
      <w:tr>
        <w:trPr>
          <w:trHeight w:val="1" w:hRule="atLeast"/>
          <w:jc w:val="left"/>
        </w:trPr>
        <w:tc>
          <w:tcPr>
            <w:tcW w:w="48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договора</w:t>
            </w:r>
          </w:p>
        </w:tc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</w:tr>
      <w:tr>
        <w:trPr>
          <w:trHeight w:val="1" w:hRule="atLeast"/>
          <w:jc w:val="left"/>
        </w:trPr>
        <w:tc>
          <w:tcPr>
            <w:tcW w:w="48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Кючук-Кайнарджийский мирный договор</w:t>
            </w:r>
          </w:p>
        </w:tc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89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1812</w:t>
            </w:r>
          </w:p>
        </w:tc>
      </w:tr>
      <w:tr>
        <w:trPr>
          <w:trHeight w:val="1" w:hRule="atLeast"/>
          <w:jc w:val="left"/>
        </w:trPr>
        <w:tc>
          <w:tcPr>
            <w:tcW w:w="48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Адрианопольский мирный договор</w:t>
            </w:r>
          </w:p>
        </w:tc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89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1829</w:t>
            </w:r>
          </w:p>
        </w:tc>
      </w:tr>
      <w:tr>
        <w:trPr>
          <w:trHeight w:val="1" w:hRule="atLeast"/>
          <w:jc w:val="left"/>
        </w:trPr>
        <w:tc>
          <w:tcPr>
            <w:tcW w:w="48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Ясский мирный договор</w:t>
            </w:r>
          </w:p>
        </w:tc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89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1791</w:t>
            </w:r>
          </w:p>
        </w:tc>
      </w:tr>
      <w:tr>
        <w:trPr>
          <w:trHeight w:val="1" w:hRule="atLeast"/>
          <w:jc w:val="left"/>
        </w:trPr>
        <w:tc>
          <w:tcPr>
            <w:tcW w:w="48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Бухарестский мирный договор</w:t>
            </w:r>
          </w:p>
        </w:tc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89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1739</w:t>
            </w:r>
          </w:p>
        </w:tc>
      </w:tr>
      <w:tr>
        <w:trPr>
          <w:trHeight w:val="1" w:hRule="atLeast"/>
          <w:jc w:val="left"/>
        </w:trPr>
        <w:tc>
          <w:tcPr>
            <w:tcW w:w="48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96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5) 1774</w:t>
            </w:r>
          </w:p>
        </w:tc>
      </w:tr>
    </w:tbl>
    <w:p>
      <w:pPr>
        <w:numPr>
          <w:ilvl w:val="0"/>
          <w:numId w:val="5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Определите пропущенные в тексте названия, слова, имена, даты, обозначенные порядковыми номерами. При необходимости при порядковых номерах даются пояснения о характере требуемой вставки. Необходимые вставки впишите под соответствующими номерами в помещённую ниже таблицу (за каждый верный ответ 1 балл, максимально за задание 17 баллов).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Алексей Михайлович скончался 30 января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г. Земский собор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московским государем 14-летнего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имя и отчество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При нём прежнюю силу при дворе приобрели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фамилия боярского 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потеснённые было роднёй царицы Натальи Кирилловны Нарышкиной. Самой важной реформой, проведённой при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стала отмена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 явления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скончался 27 апреля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года. Наследниками были его 16-летний брат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и 10-летний единокровный брат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При поддержке Н.К. Нарышкиной царём объявили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Однако царевна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сестра покойного царя, всячески пыталась посадить на престол своего родного младшего брата, а управление государством взять в свои руки. Ей это удалось после майских событий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года, отраженных в знаменитой опере М.П. Мусоргского, которые вошли в историю под названием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В ходе этих событий стрельцы с пушками и знаменами двинулись к Кремлю, где обвинили Нарышкиных в гибели царевича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и убили близкого к Алексею Михайловичу человека, воспитателя Натальи Кирилловны и царевича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боярина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фамилия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В конце концов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и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вместе были венчаны на царство, однако главным царём считался старший брат.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его мать и родня отправились в почётную ссылку в подмосковное село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 села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Царевна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же стала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 должности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правительницей государства при малолетних братьях. Первым человеком при царевне-правительнице стал князь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фамилия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по словам Куракина,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амур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галант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царевны. Он являлся главой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 приказа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приказа, но фактически и внутренние дела вершились по его совету. По его инициативе в 1687 г. в Москве было открыто первое высшее учебное заведение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 Во внешней политике самыми крупными событиями стали заключение в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Вечного мира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Речью Посполитой и два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название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похода в 1687 и 1689 гг.</w:t>
      </w:r>
    </w:p>
    <w:p>
      <w:pPr>
        <w:numPr>
          <w:ilvl w:val="0"/>
          <w:numId w:val="60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какому принципу образованы ряды? (за каждый верный ответ по 2 балла, максимально 10 балла)</w:t>
      </w:r>
    </w:p>
    <w:p>
      <w:pPr>
        <w:numPr>
          <w:ilvl w:val="0"/>
          <w:numId w:val="60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А. В. Суворов, П. А. Румянцев, Г. А. Спиридонов, Ф. Ф. Ушаков </w:t>
      </w:r>
    </w:p>
    <w:p>
      <w:pPr>
        <w:numPr>
          <w:ilvl w:val="0"/>
          <w:numId w:val="60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Франция, Австрия, Россия, Саксония </w:t>
      </w:r>
    </w:p>
    <w:p>
      <w:pPr>
        <w:numPr>
          <w:ilvl w:val="0"/>
          <w:numId w:val="60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фаворитизм, гвардейские полки, дворянские привилегии, группировки у власти </w:t>
      </w:r>
    </w:p>
    <w:p>
      <w:pPr>
        <w:numPr>
          <w:ilvl w:val="0"/>
          <w:numId w:val="60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Франц Лефорт, Фёдор Головин, Прокофий Возницын, Пётр </w:t>
      </w:r>
    </w:p>
    <w:p>
      <w:pPr>
        <w:numPr>
          <w:ilvl w:val="0"/>
          <w:numId w:val="60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Фельяны, жирондисты, якобинцы, роялисты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3"/>
        </w:numPr>
        <w:spacing w:before="0" w:after="0" w:line="240"/>
        <w:ind w:right="0" w:left="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 между произведениями искусства и их авторами (за каждый верный ответ по 1 баллу, максимально 7 баллов за каждый верный ответ)</w:t>
      </w:r>
    </w:p>
    <w:tbl>
      <w:tblPr/>
      <w:tblGrid>
        <w:gridCol w:w="5382"/>
        <w:gridCol w:w="4225"/>
      </w:tblGrid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Домострой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М.В. Ломоносов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13" w:leader="none"/>
              </w:tabs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Б) Скульптура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Екатерина 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законодательница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Ф.И. Шубин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В) Мозаика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Полтавская баталия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Д.И. Фонвизин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Г) Ода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Фелица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Винченцо Бренна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Д) Комедия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Бригадир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Протопоп Сильвестр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Е) Михайловский замок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 Ушаков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Спас нерукотворный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Ф.С.Рокотов</w:t>
            </w:r>
          </w:p>
        </w:tc>
      </w:tr>
      <w:tr>
        <w:trPr>
          <w:trHeight w:val="1" w:hRule="atLeast"/>
          <w:jc w:val="left"/>
        </w:trPr>
        <w:tc>
          <w:tcPr>
            <w:tcW w:w="53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Г.Р. Державин</w:t>
            </w:r>
          </w:p>
        </w:tc>
      </w:tr>
    </w:tbl>
    <w:p>
      <w:pPr>
        <w:numPr>
          <w:ilvl w:val="0"/>
          <w:numId w:val="83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Представьте, что лицеист Александр Сергеевич Пушкин в 1815 году готовится к экзамену по русской и зарубежной истории, включающей события современной ему эпохи. Из следующего списка исторических персонажей выберите тех, о деятельности которых он мог бы рассказать, и тех, о которых не смог бы рассказать. Если не смог бы - объясните причину в каждом случае (максимальный балл за 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баллов каждое правильное соотнесение со списком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балл и по баллу за каждое правильное объяснение причины).  </w:t>
      </w:r>
    </w:p>
    <w:tbl>
      <w:tblPr/>
      <w:tblGrid>
        <w:gridCol w:w="3369"/>
        <w:gridCol w:w="6662"/>
      </w:tblGrid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Личности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</w:t>
            </w: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Джордж Вашингтон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Михаил Сперанский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Максимилиан Робеспьер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Павел Пестель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Авраам Линкольн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Королева Англии Виктория</w:t>
            </w:r>
          </w:p>
        </w:tc>
        <w:tc>
          <w:tcPr>
            <w:tcW w:w="6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numPr>
          <w:ilvl w:val="0"/>
          <w:numId w:val="100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Внимательно рассмотрите схему и выполните задания. Максимальное количество баллов - 13 баллов.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Напишите годы войны, боевые действия которой обозначены на схеме, и укажите, какое государство противостояло России в этой войне. (2 балла)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Укажите Российского монарха, правившего страной к началу войны, события которой обозначены на схеме. (1 балл)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Напишите цифру, обозначающую город, в котором был заключен мирный договор по итогам войны, события которой обозначены на схеме. (1 балл)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object w:dxaOrig="9963" w:dyaOrig="6739">
          <v:rect xmlns:o="urn:schemas-microsoft-com:office:office" xmlns:v="urn:schemas-microsoft-com:vml" id="rectole0000000000" style="width:498.150000pt;height:336.95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Напишите название мирного договора, закончившего войну, события которой обозначены на схеме. Укажите календарную дату его заключения. (2 балла)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Верны ли представленные ниже суждения.  (Запишите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бланк ответов)? (по 1 баллу)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Цифрой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«1»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схеме обозначен город, изображенный на купюре, номиналом в 200 рублей.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Город, обозначенный на схеме цифрой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«6»,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впервые был осажден русскими в XVI веке.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схеме обозначен город, являющийся субъектом Российской Федерации.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по итогам войны, события которой обозначены на схеме, заключал князь А.А. Безбородко.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Границей между воюющими странами по итогам войны, события которой обозначены на схеме, становилась река Дунай.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землях, полученных Россией в результате войны, события которой обозначены на схеме, была основана Одесса.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Крепость, обозначенная цифрой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«7»,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вошла в состав России в годы правления Александра II.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2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Найдите 6 названий народностей, проживающих на территории Красноярского края. (за каждый верный ответ по 1 балл, максимально 6 баллов)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10737" w:dyaOrig="3755">
          <v:rect xmlns:o="urn:schemas-microsoft-com:office:office" xmlns:v="urn:schemas-microsoft-com:vml" id="rectole0000000001" style="width:536.850000pt;height:187.7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numPr>
          <w:ilvl w:val="0"/>
          <w:numId w:val="104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Внимательно изучите представленный ниже отрывок из документа и ответьте на вопросы к нему (максимум 21 баллов).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Милостивый Государь Иван Иванович. Полученным от Вашего Превосходительства черновым доношением Правительствующему Сенату к великой моей радости я уверился, что объявленное мне словесно предприятие подлинно в действо произвести намерились к приращению наук, следовательно к истинной пользе и славе отечества. При сем случае довольно я ведаю, сколь много природное Ваше несравненное дарование служить может, и многих книг чтение способствовать. Однако и тех совет Вашему Превосходительству не бесполезен будет, которые сверх того … не токмо видали, но и в них несколько лет обучались, так что их учреждения, узаконения, обряды и обыкновения в уме их ясно и живо, как на картине, представляются. Того ради ежели … по примеру иностранных учредить намеряетесь, что весма справедливо, то желал бы я видеть план, Вами сочиненной. Но ежели ради краткости времени, или ради других каких причин того не удостоюсь, то уповая на отеческую Вашего Превосходительства ко мне милость и великодушие, принимаю смелость предложить мое мнение о учреждении … кратко вообще. 1) Главное мое основание, сообщенное Вашему Превосходительству, весьма помнить должно, чтобы план служил во все будущие роды. Того ради, несмотря на то, что у нас ныне нет довольства людей ученых, положить в плане профессоров и жалованных студентов довольное число. Сначала можно проняться теми, сколько найдутся. Со временем комплект наберется. Осталную с порожних мест сумму полезнее употребить на собрание Библиотеки, нежели зделав ныне скудной и уской план по скудости ученых, после как размножатся оной снова переделывать и просить о прибавке суммы. 2) Профессоров … меньше двенатцати быть не может, в трех факультетах. В Юридическом три. В Медицинском 3 же. В Философском шесть. 3) …необходимо должна быть Гимназия, без которой … как пашня без семян. О ея учреждении хотел бы я кратко здесь предложить, но времени краткость возбраняет. Не в указ Вашему Превосходительству советую не торопиться, чтобы после не переделывать. Ежели дней полдесятка обождать можно, то я целой полной план предложить могу. Непременно с глубоким высокопочитанием пребываю Вашего Превосходительства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автора письма (1 балл)   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адресата письма (1 балл)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Охарактеризуйте взаимоотношения между автором и адресатом (4 баллов)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Датируйте письмо как можно более точно, используя данный текст. Ответ аргументируйте (максимум 4 баллов)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Какому событию посвящено данное письмо? (1 балл)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каких принципах должно быть организовано это учреждение, по мнению автора? Назовите принципы (по 2 балла за каждый принцип, максимум 10 баллов).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Всероссийская олимпиада школьников 2024-2025 учебный год.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Школьный этап. История, 9 класс,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выполнения 90 минут. Максимальное количество баллов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Разработчик: Макарова Ольга Викторовна, учитель МБОУ СШ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149.</w:t>
      </w:r>
    </w:p>
    <w:p>
      <w:pPr>
        <w:numPr>
          <w:ilvl w:val="0"/>
          <w:numId w:val="108"/>
        </w:numPr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Тестовое задание по историческим личностям. Выбрать один из вариантов ответов (за каждый верный ответ 1 балл,  максимально за задание 5 баллов)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720" w:type="dxa"/>
      </w:tblPr>
      <w:tblGrid>
        <w:gridCol w:w="1669"/>
        <w:gridCol w:w="1669"/>
        <w:gridCol w:w="1670"/>
        <w:gridCol w:w="1669"/>
        <w:gridCol w:w="1670"/>
      </w:tblGrid>
      <w:tr>
        <w:trPr>
          <w:trHeight w:val="1" w:hRule="atLeast"/>
          <w:jc w:val="left"/>
        </w:trPr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6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</w:tr>
    </w:tbl>
    <w:p>
      <w:pPr>
        <w:numPr>
          <w:ilvl w:val="0"/>
          <w:numId w:val="116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А.В. Суворов написал известную книгу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Наука побеждать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которой изложил свой взгляд на военное искусство. Ряд крылатых выражений из этой книги мы используем в нашей речи и сегодня. Закончите приведенные ниже изречения (за каждое верно законченное изречение 1 балл,  максимально за задание 8 баллов)</w:t>
      </w:r>
    </w:p>
    <w:tbl>
      <w:tblPr/>
      <w:tblGrid>
        <w:gridCol w:w="5001"/>
        <w:gridCol w:w="4889"/>
      </w:tblGrid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Стреляй редко, да 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метко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Каждый воин должен…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понимать свой манёвр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ученого…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трёх неучёных дают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Научись повиноваться, прежде чем…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повелевать другими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Дело мастера…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боится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дура, 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штык - молодец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пройдет олень, там…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пройдёт и солдат</w:t>
            </w:r>
          </w:p>
        </w:tc>
      </w:tr>
      <w:tr>
        <w:trPr>
          <w:trHeight w:val="1" w:hRule="atLeast"/>
          <w:jc w:val="left"/>
        </w:trPr>
        <w:tc>
          <w:tcPr>
            <w:tcW w:w="50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Тяжело в учении, да…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4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легко в бою</w:t>
            </w:r>
          </w:p>
        </w:tc>
      </w:tr>
    </w:tbl>
    <w:p>
      <w:pPr>
        <w:numPr>
          <w:ilvl w:val="0"/>
          <w:numId w:val="135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Установить соответствие между названиями мирных договоров и годами, в которые они были подписаны (максимально за задание 4 балла)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231"/>
        <w:gridCol w:w="2232"/>
        <w:gridCol w:w="2231"/>
        <w:gridCol w:w="2232"/>
      </w:tblGrid>
      <w:tr>
        <w:trPr>
          <w:trHeight w:val="1" w:hRule="atLeast"/>
          <w:jc w:val="left"/>
        </w:trPr>
        <w:tc>
          <w:tcPr>
            <w:tcW w:w="2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2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2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2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</w:tr>
      <w:tr>
        <w:trPr>
          <w:trHeight w:val="1" w:hRule="atLeast"/>
          <w:jc w:val="left"/>
        </w:trPr>
        <w:tc>
          <w:tcPr>
            <w:tcW w:w="2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2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2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22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</w:tbl>
    <w:p>
      <w:pPr>
        <w:numPr>
          <w:ilvl w:val="0"/>
          <w:numId w:val="143"/>
        </w:numPr>
        <w:spacing w:before="0" w:after="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Определите пропущенные в тексте названия, слова, имена, даты, обозначенные порядковыми номерами. При необходимости при порядковых номерах даются пояснения о характере требуемой вставки. Необходимые вставки впишите под соответствующими номерами в помещённую ниже таблицу (за каждый верный ответ 1 балл, максимально за задание 17 баллов).</w:t>
      </w:r>
    </w:p>
    <w:tbl>
      <w:tblPr/>
      <w:tblGrid>
        <w:gridCol w:w="976"/>
        <w:gridCol w:w="7320"/>
      </w:tblGrid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1676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Фёдора Алексеевича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Милославские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местничества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1682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Иван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Пётр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Софья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Хованщина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Артамона) Матвеева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Преображенское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регентом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Василий Голицын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Посольского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Славяно-греко-латинская академия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1686</w:t>
            </w:r>
          </w:p>
        </w:tc>
      </w:tr>
      <w:tr>
        <w:trPr>
          <w:trHeight w:val="1" w:hRule="atLeast"/>
          <w:jc w:val="left"/>
        </w:trPr>
        <w:tc>
          <w:tcPr>
            <w:tcW w:w="9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7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Крымских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2"/>
        </w:numPr>
        <w:spacing w:before="100" w:after="10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какому принципу образованы ряды? (за каждый верный ответ по 2 балла, максимально 10 балла)</w:t>
      </w:r>
    </w:p>
    <w:p>
      <w:pPr>
        <w:numPr>
          <w:ilvl w:val="0"/>
          <w:numId w:val="182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А. В. Суворов, П. А. Румянцев, Г. А. Спиридонов, Ф. Ф. Ушаков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полководцы во внешней политики России второй половины XVIIIв.</w:t>
      </w:r>
    </w:p>
    <w:p>
      <w:pPr>
        <w:numPr>
          <w:ilvl w:val="0"/>
          <w:numId w:val="182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Франция, Австрия, Россия, Саксония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антипрусская коалиция в Семилетней войне</w:t>
      </w:r>
    </w:p>
    <w:p>
      <w:pPr>
        <w:numPr>
          <w:ilvl w:val="0"/>
          <w:numId w:val="182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фаворитизм, гвардейские полки, дворянские привилегии, группировки у власти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эпоха дворцовых переворотов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</w:p>
    <w:p>
      <w:pPr>
        <w:numPr>
          <w:ilvl w:val="0"/>
          <w:numId w:val="182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Франц Лефорт, Фёдор Головин, Прокофий Возницын, Пётр Михайлов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Великое посольство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82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Фельяны, жирондисты, якобинцы, роялисты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политические направления во время ВФР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5"/>
        </w:numPr>
        <w:spacing w:before="0" w:after="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Установите соответствие между произведениями искусства и их авторами (максимально 7 баллов за каждый верный ответ)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720" w:type="dxa"/>
      </w:tblPr>
      <w:tblGrid>
        <w:gridCol w:w="1186"/>
        <w:gridCol w:w="1185"/>
        <w:gridCol w:w="1185"/>
        <w:gridCol w:w="1185"/>
        <w:gridCol w:w="1185"/>
        <w:gridCol w:w="1185"/>
        <w:gridCol w:w="1185"/>
      </w:tblGrid>
      <w:tr>
        <w:trPr>
          <w:trHeight w:val="1" w:hRule="atLeast"/>
          <w:jc w:val="left"/>
        </w:trPr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</w:p>
        </w:tc>
      </w:tr>
      <w:tr>
        <w:trPr>
          <w:trHeight w:val="1" w:hRule="atLeast"/>
          <w:jc w:val="left"/>
        </w:trPr>
        <w:tc>
          <w:tcPr>
            <w:tcW w:w="11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</w:tbl>
    <w:p>
      <w:pPr>
        <w:numPr>
          <w:ilvl w:val="0"/>
          <w:numId w:val="193"/>
        </w:numPr>
        <w:spacing w:before="100" w:after="10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Представьте, что лицеист Александр Сергеевич Пушкин в 1815 году готовится к экзамену по русской и зарубежной истории, включающей события современной ему эпохи. Из следующего списка исторических персонажей выберите тех, о деятельности которых он мог бы рассказать, и тех, о которых не смог бы рассказать. Если не смог бы - объясните причину в каждом случае (максимальный балл за задание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баллов каждое правильное соотнесение со списком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балл и по баллу за каждое правильное объяснение причины).</w:t>
      </w:r>
    </w:p>
    <w:tbl>
      <w:tblPr/>
      <w:tblGrid>
        <w:gridCol w:w="4508"/>
        <w:gridCol w:w="4508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Личности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Объяснение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Джордж Вашингтон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Михаил Сперанский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Максимилиан Робеспьер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Павел Пестель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Нет, он стал известен благодаря восстанию декабристов в 1825 г.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Авраам Линкольн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Нет, он стал президентом США только в 1860г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Королева Англии Виктория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Нет, она не родилась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Возможны и другие формулировки, не изменяющие сути и свидетельствующие о правильном направлении мысли участника.</w:t>
      </w:r>
    </w:p>
    <w:p>
      <w:pPr>
        <w:numPr>
          <w:ilvl w:val="0"/>
          <w:numId w:val="211"/>
        </w:numPr>
        <w:spacing w:before="100" w:after="100" w:line="240"/>
        <w:ind w:right="0" w:left="0" w:hanging="2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Внимательно рассмотрите схему и выполните задания, помещённые ниже (максимальное 13 баллов).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1787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1791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Османская Империя (Турция)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(2 балла)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Екатерина II Великая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(1 балл)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балл)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Ясский мирный договор, 29 июля 1791 год (если только год, то не оценивается)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(2 балла)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Верны ли представленные ниже суждения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таблицу)? (по 1 баллу)</w:t>
      </w:r>
    </w:p>
    <w:tbl>
      <w:tblPr/>
      <w:tblGrid>
        <w:gridCol w:w="1288"/>
        <w:gridCol w:w="1288"/>
        <w:gridCol w:w="1288"/>
        <w:gridCol w:w="1288"/>
        <w:gridCol w:w="1288"/>
        <w:gridCol w:w="1288"/>
        <w:gridCol w:w="1288"/>
      </w:tblGrid>
      <w:tr>
        <w:trPr>
          <w:trHeight w:val="1" w:hRule="atLeast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</w:tbl>
    <w:p>
      <w:pPr>
        <w:numPr>
          <w:ilvl w:val="0"/>
          <w:numId w:val="219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Найдите  6 названий народностей, проживающих на территории Красноярского края (за каждый верный ответ по 1 балла, максимально 6 баллов)</w:t>
      </w:r>
    </w:p>
    <w:p>
      <w:pPr>
        <w:spacing w:before="100" w:after="100" w:line="240"/>
        <w:ind w:right="0" w:left="-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Энцы, долганы, кеты, ненцы, селькупы, нганасаны</w:t>
      </w:r>
    </w:p>
    <w:p>
      <w:pPr>
        <w:numPr>
          <w:ilvl w:val="0"/>
          <w:numId w:val="221"/>
        </w:numPr>
        <w:spacing w:before="100" w:after="100" w:line="240"/>
        <w:ind w:right="0" w:left="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Внимательно изучите представленный ниже отрывок из документа и ответьте на вопросы к нему (максимум 21 баллов).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автора письма (1 балл)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М.В. Ломоносов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Назовите адресата письма (1 балл)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И.И. Шувалов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Охарактеризуйте взаимоотношения между автором и адресатом (максимум 4 баллов).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одной стороны, можно отметить, что автор относится к адресату с искренним уважением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 сем случае довольно я ведаю, сколь много природное Ваше несравненное дарование служить может, и многих книг чтение способствовать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однако эти же слова можно истолковать как проявление хорошего тона или лести. С другой стороны, автор в социальной иерархии находится ниже, чем адресат, о чём свидетельствуют его обращения к адресату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Ваше превосходительство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 выражения, подобные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Непременно с глубоким высокопочитанием пребываю Вашего Превосходительства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уповая на отеческую Вашего Превосходительства ко мне милость и великодушие, принимаю смелость предложить мое мнение о учреждении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Датируйте письмо как можно более точно, используя данный текст. Ответ аргументируйте (максимум 4 баллов) 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1754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год, так как М.В. Ломоносов пишет о том, что процесс создания Московского университета уже запущен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Полученным от Вашего Превосходительства черновым доношением Правительствующему Сенату к великой моей радости я уверился, что объявленное мне словесно предприятие подлинно в действо произвести намерились к приращению наук…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Какому событию посвящено данное письмо? (1 балла)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Учреждение Московского университета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каких принципах должно быть организовано это учреждение, по мнению автора? Назовите принципы (по 2 балла за каждый принцип, максимум 10 баллов)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Университет необходимо учреждать, используя западноевропейские образцы. Для успешного функционирования университета необходимо заранее выделить деньги на зарплату преподавательскому составу, чтобы в будущем не возникло проблем с необходимостью требования дополнительного финансирования. Средства, выделяемые на содержание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мёртвых душ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 первых порах необходимо тратить на формирование библиотечного фонда. Необходимо создать в университете 3 факультета: юридический, медицинский и философский. Для подготовки юношей к поступлению в университет необходимо создать при нём гимназию.</w:t>
      </w:r>
    </w:p>
    <w:p>
      <w:pPr>
        <w:spacing w:before="100" w:after="1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num w:numId="2">
    <w:abstractNumId w:val="138"/>
  </w:num>
  <w:num w:numId="6">
    <w:abstractNumId w:val="132"/>
  </w:num>
  <w:num w:numId="9">
    <w:abstractNumId w:val="126"/>
  </w:num>
  <w:num w:numId="12">
    <w:abstractNumId w:val="120"/>
  </w:num>
  <w:num w:numId="15">
    <w:abstractNumId w:val="114"/>
  </w:num>
  <w:num w:numId="19">
    <w:abstractNumId w:val="108"/>
  </w:num>
  <w:num w:numId="38">
    <w:abstractNumId w:val="102"/>
  </w:num>
  <w:num w:numId="58">
    <w:abstractNumId w:val="96"/>
  </w:num>
  <w:num w:numId="60">
    <w:abstractNumId w:val="90"/>
  </w:num>
  <w:num w:numId="63">
    <w:abstractNumId w:val="84"/>
  </w:num>
  <w:num w:numId="83">
    <w:abstractNumId w:val="78"/>
  </w:num>
  <w:num w:numId="100">
    <w:abstractNumId w:val="72"/>
  </w:num>
  <w:num w:numId="102">
    <w:abstractNumId w:val="66"/>
  </w:num>
  <w:num w:numId="104">
    <w:abstractNumId w:val="60"/>
  </w:num>
  <w:num w:numId="108">
    <w:abstractNumId w:val="54"/>
  </w:num>
  <w:num w:numId="116">
    <w:abstractNumId w:val="48"/>
  </w:num>
  <w:num w:numId="135">
    <w:abstractNumId w:val="42"/>
  </w:num>
  <w:num w:numId="143">
    <w:abstractNumId w:val="36"/>
  </w:num>
  <w:num w:numId="182">
    <w:abstractNumId w:val="30"/>
  </w:num>
  <w:num w:numId="185">
    <w:abstractNumId w:val="24"/>
  </w:num>
  <w:num w:numId="193">
    <w:abstractNumId w:val="18"/>
  </w:num>
  <w:num w:numId="211">
    <w:abstractNumId w:val="12"/>
  </w:num>
  <w:num w:numId="219">
    <w:abstractNumId w:val="6"/>
  </w:num>
  <w:num w:numId="2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embeddings/oleObject1.bin" Id="docRId3" Type="http://schemas.openxmlformats.org/officeDocument/2006/relationships/oleObject" /><Relationship TargetMode="External" Target="https://100ballnik.com/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s://www.prlib.ru/history/618924" Id="docRId0" Type="http://schemas.openxmlformats.org/officeDocument/2006/relationships/hyperlink" /><Relationship Target="media/image0.wmf" Id="docRId2" Type="http://schemas.openxmlformats.org/officeDocument/2006/relationships/image" /><Relationship Target="media/image1.wmf" Id="docRId4" Type="http://schemas.openxmlformats.org/officeDocument/2006/relationships/image" /><Relationship Target="numbering.xml" Id="docRId6" Type="http://schemas.openxmlformats.org/officeDocument/2006/relationships/numbering" /></Relationships>
</file>