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4C" w:rsidRDefault="00504D4C" w:rsidP="00504D4C">
      <w:pPr>
        <w:spacing w:after="0" w:line="480" w:lineRule="atLeast"/>
        <w:textAlignment w:val="baseline"/>
        <w:outlineLvl w:val="0"/>
        <w:rPr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Тест по физике</w:t>
      </w:r>
      <w:r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.</w:t>
      </w:r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</w:t>
      </w:r>
      <w:bookmarkStart w:id="0" w:name="_GoBack"/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Внутренняя энергия</w:t>
      </w:r>
      <w:bookmarkEnd w:id="0"/>
      <w:r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. 8 класс</w:t>
      </w:r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</w:t>
      </w:r>
    </w:p>
    <w:p w:rsidR="00504D4C" w:rsidRPr="00504D4C" w:rsidRDefault="00504D4C" w:rsidP="00504D4C">
      <w:pPr>
        <w:shd w:val="clear" w:color="auto" w:fill="FFFFFF"/>
        <w:spacing w:after="0" w:line="420" w:lineRule="atLeast"/>
        <w:textAlignment w:val="baseline"/>
        <w:outlineLvl w:val="1"/>
        <w:rPr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1 вариант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A1.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К тепловым явлениям относится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движение по инерции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таяние льда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падение камня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давление жидкости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А2.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Механическая энергия может находиться в виде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только кинетической энергии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только потенциальной энергии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кинетической и потенциальной энергии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кинетической и внутренней энергии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А3.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Внутреннюю энергию тела нельзя изменить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путем конвекции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путем излучения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совершая механическую работу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равномерно перемещая тело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А4.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На рисунке показаны два тела, сделанные из одинакового материала, температура тел одинаковая. Первое тело покоится на столе, второе покоится на полу.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733550" cy="895350"/>
            <wp:effectExtent l="0" t="0" r="0" b="0"/>
            <wp:docPr id="2" name="Рисунок 2" descr="Два тела из одинакового материала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а тела из одинакового материала 1 вариан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Можно утверждать, что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внутренние энергии тел 1 и 2 одинаковые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внутренняя энергия тела 1 больше внутренней энергии тела 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внутренняя энергия тела 1 меньше внутренней энергии тела 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внутренняя энергия тела 1 может быть как боль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ше, так и меньше внутренней энергии тела 2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А5.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Теплопередача не происходит путём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механического движения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излучения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теплопроводности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конвекции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А6.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Путём конвекции происходит нагревание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воздуха в комнате батареями отопления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оконного стекла солнечным светом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каши в микроволновой печи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кочерги в огне камина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А7.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Путём излучения не происходит нагревание</w:t>
      </w:r>
    </w:p>
    <w:p w:rsid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воздуха вокруг лампочки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Земли Солнцем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соприкасающихся металлических горячей и хо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лодной труб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металлических горячей и холодной труб в вакууме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</w:p>
    <w:p w:rsidR="00504D4C" w:rsidRPr="00504D4C" w:rsidRDefault="00504D4C" w:rsidP="00504D4C">
      <w:pPr>
        <w:shd w:val="clear" w:color="auto" w:fill="FFFFFF"/>
        <w:spacing w:after="0" w:line="420" w:lineRule="atLeast"/>
        <w:textAlignment w:val="baseline"/>
        <w:outlineLvl w:val="1"/>
        <w:rPr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2 вариант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A1.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К тепловым явлениям относится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lastRenderedPageBreak/>
        <w:t>1) нагревание воды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течение воды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равновесие рычага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давление жидкости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А2.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Внутренняя энергия тела складывается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из кинетической энергии тела и потенциальной энергии взаимодействия тела с окружающей средой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из кинетической энергии всех молекул тела и по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тенциальной энергии их взаимодействия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из механической и тепловой энергии тела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из энергии деформации тела и кинетической энер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гии тела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А3.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Внутренняя энергия тела не зависит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от механического движения тела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от температуры тела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от агрегатного состояния вещества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от взаимодействия молекул тела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А4.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На рисунке показаны два те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ла, сделанные из одинакового материала, температура тел одинаковая.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847850" cy="714375"/>
            <wp:effectExtent l="0" t="0" r="0" b="9525"/>
            <wp:docPr id="1" name="Рисунок 1" descr="Два тела из одинакового материала 2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а тела из одинакового материала 2 вариа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Можно утверждать, что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внутренние энергии тел 1 и 2 одинаковые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внутренняя энергия тела 1 больше внутренней энергии тела 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3) внутренняя энергия тела 1 меньше внутренней энергии тела 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 xml:space="preserve">4) внутренняя энергия тела 1 </w:t>
      </w:r>
      <w:proofErr w:type="gramStart"/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может быть</w:t>
      </w:r>
      <w:proofErr w:type="gramEnd"/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 как боль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softHyphen/>
        <w:t>ше, так и меньше внутренней энергии тела 2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А5.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Теплопередача в вакууме происходит путём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теплопроводности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излучения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конвекции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излучения и теплопроводности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А6.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Путём теплопроводности происходит нагревание</w:t>
      </w:r>
    </w:p>
    <w:p w:rsidR="00504D4C" w:rsidRP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металлической ложки в горячей воде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воздуха в комнате батареями отопления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котелка над костром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Земли Солнцем</w:t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А7.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Путём конвекции не происходит нагревание</w:t>
      </w:r>
    </w:p>
    <w:p w:rsid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воздуха в комнате батареями отопления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жидкости на огне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атмосферы Земли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сковородки на электроплите</w:t>
      </w:r>
    </w:p>
    <w:p w:rsid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</w:p>
    <w:p w:rsid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</w:p>
    <w:p w:rsidR="00504D4C" w:rsidRDefault="00504D4C" w:rsidP="00504D4C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</w:p>
    <w:p w:rsid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Ответы</w:t>
      </w:r>
    </w:p>
    <w:p w:rsid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sz w:val="26"/>
          <w:szCs w:val="26"/>
          <w:lang w:eastAsia="ru-RU"/>
        </w:rPr>
      </w:pPr>
    </w:p>
    <w:p w:rsid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sz w:val="26"/>
          <w:szCs w:val="26"/>
          <w:lang w:eastAsia="ru-RU"/>
        </w:rPr>
      </w:pPr>
      <w:r w:rsidRPr="00504D4C">
        <w:rPr>
          <w:rFonts w:ascii="inherit" w:eastAsia="Times New Roman" w:hAnsi="inherit"/>
          <w:sz w:val="26"/>
          <w:szCs w:val="26"/>
          <w:lang w:eastAsia="ru-RU"/>
        </w:rPr>
        <w:lastRenderedPageBreak/>
        <w:t>1 вариант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А1-2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А2-3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А3-4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А4-1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А5-1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А6-1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А7-3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</w:r>
    </w:p>
    <w:p w:rsidR="00504D4C" w:rsidRPr="00504D4C" w:rsidRDefault="00504D4C" w:rsidP="00504D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504D4C">
        <w:rPr>
          <w:rFonts w:ascii="inherit" w:eastAsia="Times New Roman" w:hAnsi="inherit"/>
          <w:sz w:val="26"/>
          <w:szCs w:val="26"/>
          <w:lang w:eastAsia="ru-RU"/>
        </w:rPr>
        <w:t>2 вариант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А1-1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А2-2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А3-1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А4-2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А5-2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А6-1</w:t>
      </w:r>
      <w:r w:rsidRPr="00504D4C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А7-4</w:t>
      </w:r>
    </w:p>
    <w:p w:rsidR="002B2948" w:rsidRDefault="00504D4C"/>
    <w:sectPr w:rsidR="002B2948" w:rsidSect="00504D4C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AF"/>
    <w:rsid w:val="00504D4C"/>
    <w:rsid w:val="00851CA3"/>
    <w:rsid w:val="00A479AF"/>
    <w:rsid w:val="00C55537"/>
    <w:rsid w:val="00D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13F9-5CB5-4B4D-ADE6-6D236C7E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4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4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50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149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2020-06-15T14:32:00Z</dcterms:created>
  <dcterms:modified xsi:type="dcterms:W3CDTF">2020-06-15T14:39:00Z</dcterms:modified>
</cp:coreProperties>
</file>