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Отчет о работе школьного МО объединения учителей </w:t>
      </w:r>
    </w:p>
    <w:p>
      <w:pPr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естественно-научного цикла МБОУ </w:t>
      </w: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Гора-Подольская СОШ</w:t>
      </w: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4"/>
          <w:shd w:fill="FFFFFF" w:val="clear"/>
        </w:rPr>
        <w:t xml:space="preserve">за 2024-2025 учебный 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методической работы школы: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  <w:t xml:space="preserve">Формирование траектории профессионального роста педагогов школы как средства повышения качества образовательного процесса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tabs>
          <w:tab w:val="left" w:pos="0" w:leader="none"/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стимулирование целенаправленного, непрерывного повышения уровня квалификации педагогов, их предметной и методической компетентности, профессионального и личностного роста через устранение профессионального дефицита компетенций. </w:t>
      </w:r>
    </w:p>
    <w:p>
      <w:pPr>
        <w:spacing w:before="0" w:after="0" w:line="240"/>
        <w:ind w:right="1993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Общая оценка работы по выполнению задач, поставленных перед учителями ШМО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Деятельность ШМО в 2024-2025 учебном году строилась в соответствии 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требованиями всех нормативно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правовых документов, регламентирующих деятельность учителя в условиях современной системы школьного образования, планом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школьного методического объединения, общешкольной методической темой, методической  темой ШМО, отражая работу по реализации задач на 2024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2025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год.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Тема, над которой работала ШМО учителей гуманитарного цикла в 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учебном году: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Совершенствование уровня педагогического мастерства, информационной культуры, компетентности учителей как средство обеспечения  качества образования в условиях обновленного ФГОС ООО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начале учебного года определили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цель  работы ШМО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18181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Основные задачи методической работы: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Работать над повышением качества обучения по предметам гуманитарного цикла при подготовке к итоговой аттестации выпускников.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Продолжить работу МО в новом учебном году в соответствии с методическим проектом школы: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Профессиональное обучающееся сообщество методической сети как ресурс методического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функциональной грамотности учащихся)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Активизировать внеклассную и внеурочную работу по предметам гуманитарного цикла через внеурочную деятельность.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Содействовать работе школьного театра.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Создавать условия для формирования активной гражданской позиции учащихся через усиление роли патриотического воспитания на уроках русского языка, литературы,  истории и обществознания.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Активно работать над внедрением новых технологий в педагогическую деятельность учителей для раскрытия творческого потенциала учащихся.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Разработка Рабочих программ в соответствии с ФОП, с учетом введения единых учебников.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Совершенствование преподавании истории в средней школе в целях  реализации приоритетов государственной образовательной политики в сфере общего исторического образования, с опорой на единые учебники для 10-11 классов.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показала работа, члены школьного методического объединения приложили максимум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усилий для реализации поставленных в 2023-2024 учебном году цели и задач. В течение учебного года деятельность ШМО учителей гуманитарного цикла носила творческий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характер, отличалась стремлением проводить занятия методического объединения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совершенствования  профессиональной  подготовки и методического мастерства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педагогов, обогащения практического опыта учителей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предметников.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Роль  методической  работы  возрастает  в современных условиях в связи с необходимостью использовать новые методики, приемы, технологии обучения.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Поставленные перед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педагогами  задачи</w:t>
      </w:r>
      <w:r>
        <w:rPr>
          <w:rFonts w:ascii="Times New Roman" w:hAnsi="Times New Roman" w:cs="Times New Roman" w:eastAsia="Times New Roman"/>
          <w:color w:val="787878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решались через совершенствование методики  проведения уроков,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индивидуальной и групповой работы со слабоуспевающими и одаренными  учащимися, коррекции  знаний  учащихся на основе диагностической деятельности учителя, развитие способностей и природных  задатков учащихся, ознакомления учителей с новой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педагогической  и методической литературой.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Состояние работы с педагогическими кадрами, ее результативность.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Анализ педагогических кадров.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Выполнению поставленных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задач способствовала  активная работа всех членов ШМО гуманитарного цикла. В 2024-2025 учебном  году школьное методическое объединение учителей гуманитарного цикла представлено 5  учителями: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0"/>
        <w:gridCol w:w="2034"/>
        <w:gridCol w:w="1606"/>
        <w:gridCol w:w="2023"/>
        <w:gridCol w:w="3411"/>
      </w:tblGrid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1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Ф.И.О. учителя Предмет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Образование,</w:t>
            </w:r>
          </w:p>
          <w:p>
            <w:pPr>
              <w:spacing w:before="1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педстаж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Курсовая переподготовка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Толмачева Людмила Викторовна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химии и биологии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года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13.08.2024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Олигофренопедагогика. Методы и технологии обучения лиц с умственной отсталостью и лиц с расстройствами аутистического спектра в условиях реализации ФГОС обучающихся с ОВЗ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108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ч. 20.05.2025 "Организация работы с одаренными и талантливыми детьми в условиях реализации ФГОС", 72 ч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Пашкова Елена</w:t>
            </w:r>
            <w:r>
              <w:rPr>
                <w:rFonts w:ascii="Times New Roman" w:hAnsi="Times New Roman" w:cs="Times New Roman" w:eastAsia="Times New Roman"/>
                <w:b/>
                <w:color w:val="0000FF"/>
                <w:spacing w:val="0"/>
                <w:position w:val="0"/>
                <w:sz w:val="27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Сергеевна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математики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13.08.2024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Олигофренопедагогика. Методы и технологии обучения лиц с умственной отсталостью и лиц с расстройствами аутистического спектра в условиях реализации ФГОС обучающихся с ОВЗ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108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27.09.2024 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Методическое и организационное сопровождение образовательного процесса для детей с ОВЗ в общеобразовательной организации", 72 ч.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13.05.2025 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одаренными и талантливыми детьми в условиях реализации ФГОС", 72 ч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Елена Константиновна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математики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Высшее, 39 лет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12.02.2025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обучающимися с ограниченными возможностями здоровья (ОВЗ)  в соответствии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 14.05.2025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одаренными и талантливыми детьми в условиях организации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72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Толдин Анатолий Иванович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биологии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Высшее, 38 лет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23.02.2025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Современные методики преподавания дисциплины "Биология" у детей с ОВЗ в соответствии с ФГОС", 36 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15.05.2025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одаренными и талантливыми детьми в условиях организации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72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Чемров Сергей Владимирович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физики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Высшее, 14 лет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25.09.24-28.10.24.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 современного учебного оборудования в ЦО естественно-научной и технологической направленностей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Точка роста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Поток 2), 36 ч;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12.02.2025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обучающимися с ограниченными возможностями здоровья (ОВЗ) в соответствии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06.06.2025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с одаренными и талантливыми детьми в условиях организации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72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ч.</w:t>
            </w:r>
          </w:p>
        </w:tc>
      </w:tr>
      <w:tr>
        <w:trPr>
          <w:trHeight w:val="1" w:hRule="atLeast"/>
          <w:jc w:val="left"/>
        </w:trPr>
        <w:tc>
          <w:tcPr>
            <w:tcW w:w="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Светличный Сергей Владимирович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информатики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Соответствие должности</w:t>
            </w:r>
          </w:p>
        </w:tc>
        <w:tc>
          <w:tcPr>
            <w:tcW w:w="2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Среднее профессиональное,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года</w:t>
            </w:r>
          </w:p>
        </w:tc>
        <w:tc>
          <w:tcPr>
            <w:tcW w:w="3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13.12.24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36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часов.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11.12.24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 цифровых инструментов в проектной деятельности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школе сложился коллектив педагогов гуманитарного цикла, способных успешно реализовать поставленные цели и задачи.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Анализ работы по повышению квалификации педагогов, аттестации.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Методические разработки учителей-предметников находят отражение на страницах школьного сайта и сайта учителя предметника.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МО, видятся новые подходы к образовательной деятельности. Главным в работе учителя считают заинтересовать ребят предметом,  помочь им раскрыться, проявить себя творчески, дать ученикам свободно развиваться.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учебного года  учителя-предметники повышали свою квалификацию также и через организацию  взаимопосещений  уроков.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Результативность  посещений: повышение  профессионального  и методического  мастерства членов ШМО, пополнение банка методических идей стимул для дальнейшего профессионального роста, повышение рейтинга учителя.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Модернизация образования требует от каждого усилий и активного повышения  квалификации. Все  учителя  регулярно  проходят курсы повышения квалификации,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что развивает  творческую активность, стимулирует деятельность, повышает их  профессионализм, помогает осознать дифференцированную оценку результатов  педагогического труда. Педагогический опыт совершенствуется и в рамках ШМО, РМО, педсоветах. Это  выступления на заседаниях ШМО, освоение новых педагогических технологий, инновационная работа по предметам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2024-2025 двое из учителей МО были аттестованы: Токарь Е.К. присвоена высшая категория и Светличный С.В. аттестовался на соответствие должности.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Микроклимат в МО благоприятный.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Анализ тематики заседаний ШМО.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учебного года школьным методическим объединением было проведено 5 заседаний и рассмотрены следующие вопросы: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заседаний ШМО учителей предметного цикла на 2024-2025 учебный год</w:t>
      </w:r>
    </w:p>
    <w:tbl>
      <w:tblPr/>
      <w:tblGrid>
        <w:gridCol w:w="1486"/>
        <w:gridCol w:w="4383"/>
        <w:gridCol w:w="1497"/>
        <w:gridCol w:w="2694"/>
      </w:tblGrid>
      <w:tr>
        <w:trPr>
          <w:trHeight w:val="1" w:hRule="atLeast"/>
          <w:jc w:val="left"/>
        </w:trPr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 </w:t>
            </w: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Тематика заседания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Срок проведения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ответственный </w:t>
            </w:r>
          </w:p>
        </w:tc>
      </w:tr>
      <w:tr>
        <w:trPr>
          <w:trHeight w:val="1296" w:hRule="auto"/>
          <w:jc w:val="left"/>
        </w:trPr>
        <w:tc>
          <w:tcPr>
            <w:tcW w:w="14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заседание. </w:t>
            </w: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Тема: Содержание и основные направления деятельности МО на 2024-2025 учебный год.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Анализ результатов итоговой аттестации  за 2023-2024 учебный год.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сентябрь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Руководитель ШМО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Толмачева Л.В.</w:t>
            </w:r>
          </w:p>
        </w:tc>
      </w:tr>
      <w:tr>
        <w:trPr>
          <w:trHeight w:val="996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Анализ ВПР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объективность оценивания, объективность проведения, объективность проверки. Соотношение внешней и внутренней оценки.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444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Утверждение плана работы ШМО на 2024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уч.г.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</w:t>
            </w:r>
          </w:p>
        </w:tc>
      </w:tr>
      <w:tr>
        <w:trPr>
          <w:trHeight w:val="468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Рассмотрение рабочих программ на 2024-2025 уч.г.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</w:t>
            </w:r>
          </w:p>
        </w:tc>
      </w:tr>
      <w:tr>
        <w:trPr>
          <w:trHeight w:val="1125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Пашкова Е.С.</w:t>
            </w:r>
          </w:p>
        </w:tc>
      </w:tr>
      <w:tr>
        <w:trPr>
          <w:trHeight w:val="2112" w:hRule="auto"/>
          <w:jc w:val="left"/>
        </w:trPr>
        <w:tc>
          <w:tcPr>
            <w:tcW w:w="14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заседание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и развитие функциональной грамотности школьника как один из способов повышения качества обучения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 заседания: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критериев оценивания функциональной грамотности школьников.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Руководитель ШМО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008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мирового и отечественного опыта по формированию функциональной грамотности школьников.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044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Круглый стол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Эффективные механизмы формирования, развития и оценки функциональной грамотности обучающихся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Пашкова Е.С.</w:t>
            </w:r>
          </w:p>
        </w:tc>
      </w:tr>
      <w:tr>
        <w:trPr>
          <w:trHeight w:val="1044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Анализ результатов школьной всероссийской предметной олимпиады школьников по предметам в 2024-2025 учебном году.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Пашкова Е.С.</w:t>
            </w:r>
          </w:p>
        </w:tc>
      </w:tr>
      <w:tr>
        <w:trPr>
          <w:trHeight w:val="804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Итоги 1 четверти. Успеваемость и качество знаний по предметам МО. Анализ выполнения рабочих программ и практической части.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 аттестационных материалах итоговой аттестации выпускников 2024-2025 уч. года и о материалах ВПР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Толмачева Л.В.</w:t>
            </w:r>
          </w:p>
        </w:tc>
      </w:tr>
      <w:tr>
        <w:trPr>
          <w:trHeight w:val="58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2" w:hRule="auto"/>
          <w:jc w:val="left"/>
        </w:trPr>
        <w:tc>
          <w:tcPr>
            <w:tcW w:w="14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III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заседание </w:t>
            </w: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Используемые образовательные технологии на уроках  по ФГОС нового поколения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План заседания: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Приемы работы с текстом на уроках математики и физики.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Руководитель ШМО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Пашкова Е.С.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36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 ИКТ на уроках информатики как способ повышения эффективности развития функциональной грамотности учащихся в рамках ФГОС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Светличный С.В.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Чемров С.В.</w:t>
            </w:r>
          </w:p>
        </w:tc>
      </w:tr>
      <w:tr>
        <w:trPr>
          <w:trHeight w:val="672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Методы оценивания на уроках математики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948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 электронных ресурсов на уроках химии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Толмачева Л.В.</w:t>
            </w:r>
          </w:p>
        </w:tc>
      </w:tr>
      <w:tr>
        <w:trPr>
          <w:trHeight w:val="1716" w:hRule="auto"/>
          <w:jc w:val="left"/>
        </w:trPr>
        <w:tc>
          <w:tcPr>
            <w:tcW w:w="14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IV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заседание </w:t>
            </w: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Приемы подготовки выпускников к итоговой аттестации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План заседания: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Обмен опытом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Использование разнообразных форм и методов обучения при подготовке учащихся к ГИА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Руководитель ШМО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 </w:t>
            </w:r>
          </w:p>
        </w:tc>
      </w:tr>
      <w:tr>
        <w:trPr>
          <w:trHeight w:val="970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Организация системы работы по предупреждению пробелов в знаниях учащихся. Результаты 3 четверти.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648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нализ индикативных показателей сформированности ВСОКО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Пашкова Е.С.</w:t>
            </w:r>
          </w:p>
        </w:tc>
      </w:tr>
      <w:tr>
        <w:trPr>
          <w:trHeight w:val="2364" w:hRule="auto"/>
          <w:jc w:val="left"/>
        </w:trPr>
        <w:tc>
          <w:tcPr>
            <w:tcW w:w="148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V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заседание </w:t>
            </w: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Портфолио учителя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анализ результатов деятельности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План заседания: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 размещения методических материалов, накопленных за учебный год в печатных изданиях, в сети Интернет (Результаты участия педагогов, обучающихся в конкурсах за 2023 -2024 учебный год)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Май- июнь </w:t>
            </w: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Руководитель ШМО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 </w:t>
            </w:r>
          </w:p>
        </w:tc>
      </w:tr>
      <w:tr>
        <w:trPr>
          <w:trHeight w:val="852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Краткий самоанализ работы учителей ШМО за прошедший учебный год по теме самообразования.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Учителя - предметники</w:t>
            </w:r>
          </w:p>
        </w:tc>
      </w:tr>
      <w:tr>
        <w:trPr>
          <w:trHeight w:val="732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Предварительный анализ работы ШМО в 2024-2025 учебном году. 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152" w:hRule="auto"/>
          <w:jc w:val="left"/>
        </w:trPr>
        <w:tc>
          <w:tcPr>
            <w:tcW w:w="148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Перспективный план работы ШМО за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уч.г. Задачи на 2024-2025 учебный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</w:tbl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Вывод: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вынесенные вопросы на заседаниях ШМО соответствовали цели и позволили в полном  объеме  решить  поставленные  задачи.</w:t>
      </w:r>
    </w:p>
    <w:p>
      <w:pPr>
        <w:spacing w:before="10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Анализ внеклассной деятельности ШМО.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Внеклассная работа проходила по нескольким направлениям.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Олимпиады.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целью повышения интереса учащихся к предметам, повышения статуса одаренных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детей в школе, диагностирования  учебных возможностей ребят были  проведены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школьные олимпиады по предметам гуманитарного цикла, по итогам которых победители должны были принять  участие в муниципальном этапе.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Результаты школьных, муниципальных  олимпиад  были детально обсуждены на заседании ШМО, тщательно проанализированы ошибки подготовки учащихся,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определены задачи и перспективы дальнейшего участия ОУ в подобных олимпиадах, обозначены проблемы  работы  педагогов по выявлению, поддержке и сопровождению мотивированных детей.</w:t>
      </w:r>
    </w:p>
    <w:p>
      <w:pPr>
        <w:spacing w:before="136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Предметная соревнования и конкурсы.</w:t>
      </w:r>
    </w:p>
    <w:p>
      <w:pPr>
        <w:spacing w:before="93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Одним из  средств  привития  любви  и  внимания к учебным предметам являются предметные конкурсы и соревнования, так как они предполагает развитие у школьников не только интереса к предмету,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но и пробуждает желание самостоятельно работать с дополнительной литературой,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словарями, справочниками, научно-популярной литературой. Кроме того, предметная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неделя является одной из форм учебной деятельности, которая может повлиять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личностных особенностей  учащихся. При  этом  ученик  стремится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самореализации, у него формируются навыки планирования и самоконтроля, 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приходится проявлять интеллектуальные способности. Предметные конкурсы дают хорошую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силу сложившихся обстоятельств учащиеся школы смогли принять участин только  в интернет соревнованиях на различных платформах.</w:t>
      </w:r>
    </w:p>
    <w:p>
      <w:pPr>
        <w:spacing w:before="10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Участие в районных, региональных и федеральных  мероприятиях.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учебного года учащиеся и педагоги принимали участие в различных семинарах, конкурсах.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Участие детей:</w:t>
      </w:r>
    </w:p>
    <w:tbl>
      <w:tblPr/>
      <w:tblGrid>
        <w:gridCol w:w="458"/>
        <w:gridCol w:w="2646"/>
        <w:gridCol w:w="3437"/>
        <w:gridCol w:w="1757"/>
        <w:gridCol w:w="1940"/>
      </w:tblGrid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 конкурса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Участники, занявшие место в районе  (Ф.И./класс, место)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Уровень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Педагог, подготовивший участника конкурса.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Образовательный  марафон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осень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7 класса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школьный этап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Образовательный  марафон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осень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Команда 9 класса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школьный этап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Всероссийская олимпиада Учи.ру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Наука вокруг нас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 2025: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место: 8 класс Гаевой Никита, Бодейчук Вероника 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место: 11класс Кострома Артем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тур олимпиада по математике февраль 2025 победители: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место: 10 класс Малущенко Д и Сумин М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место: 7 класс Варна Э</w:t>
              <w:br/>
              <w:t xml:space="preserve">1 место: 8 класс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Ванюшина Э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Гаевой Н, 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Воротинцев Я., 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Шматко А,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Костин 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место: 9 класс Пономаренко Е, Ананченко А.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Всероссийская предметная олимпиады школьников по предметам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класс:Панков Н., Федоренко А., Кострома 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школьный этап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Толдин А.И.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экологический диктант 7-11 класс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класс: Варна Э., Ковалев В., Козлов Д., Шматко Я.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класс: Артёмов Д., Бодейчук В., Костин И, Джафарова А., Шматко А., Гаевой Н., Орликовский К.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класс:Волова В., Бардакова В ,, Дробот А., Пономаренко Е.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класс:Щербунов А., Федосеева К , Малущенко Д. Сумин М., Зайцева  Я.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Толдин А.И.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Всероссийская предметная олимпиады школьников по предметам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Панков Никита 11класс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муниципальный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Толдин А.И.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Муниципальный конкурс игрушек-кормушек из экоматериала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Шматко В. 1 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Толдин А.И.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Муниципальный  фестиваль технического творчества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Юный техник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номинация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Парад Победы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посвящённую 80-й годовщине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Победы в Великой Отечественной войне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Федосеев Д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муниципальный 3 место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Чемров С.В.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Региональный  конкурс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детства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номинация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Подвигу жить в веках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Бодейчук В.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Региональный 3 место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Чемров С.В.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Сертификат за участие во Всероссийском хакатоне по информационным технологиям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«TASKILLS»: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Гаевой Н.</w:t>
            </w:r>
          </w:p>
          <w:p>
            <w:pPr>
              <w:spacing w:before="0" w:after="0" w:line="240"/>
              <w:ind w:right="-111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Артемов Дмитрий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Светличный С.В.</w:t>
            </w:r>
          </w:p>
        </w:tc>
      </w:tr>
      <w:tr>
        <w:trPr>
          <w:trHeight w:val="1" w:hRule="atLeast"/>
          <w:jc w:val="left"/>
        </w:trPr>
        <w:tc>
          <w:tcPr>
            <w:tcW w:w="102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педагогов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конкурса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Токарь Е.К.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Толмачева Л.В.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Пашкова Е.С.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Толдин А.И.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Чемров С.В.</w:t>
            </w:r>
          </w:p>
        </w:tc>
      </w:tr>
      <w:tr>
        <w:trPr>
          <w:trHeight w:val="1" w:hRule="atLeast"/>
          <w:jc w:val="left"/>
        </w:trPr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6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патриотической олимпиады "Великая Победа великой страны"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Региональный, участник</w:t>
            </w:r>
          </w:p>
        </w:tc>
        <w:tc>
          <w:tcPr>
            <w:tcW w:w="1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Светличный С.В.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Педагогические технологии.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Использование компьютерных  технологий стало одним из приоритетных направлений деятельности членов ШМО. Освоив на должном уровне данную технологию, преподаватели рационально используют ее в урочной и во внеурочной деятельности. Данная технология способствует развитию познавательного интереса, привлечению внимания к предметам гуманитарного цикла тех учащихся, которые склонны к данным наукам. На своем опыте члены ШМО убедились в том, что использование современных образовательных технологий позволяет на основе личностно - ориентированного подхода к каждому ученику развивать индивидуальные способности, обеспечивает информационную насыщенность урока и внеклассного мероприятия, делает его доступным и наглядным, помогает лучше понять и усвоить учебный материал. Благодаря использованию ИКТ  повышается  интерес учащихся к предмету, успеваемость и качество знаний учащихся, экономится  время на опрос, у учащихся появляется возможность  самостоятельно заниматься не только на уроках, но и в домашних условиях, растет компетенция самого учителя и уважение к нему  со стороны учеников и коллег.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 МО имеют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свои публикации в различных интернет сообществах: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Токарь Е.К.: сайт учителя-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https://multiurok.ru/Tokar_Elena/files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https://infourok.ru/user/tokar-elena-konstantinovna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Светличный С.В.: школьный сайт-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https://gora-podol.gosuslugi.ru/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выводы: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проблема школы и вытекающая из нее тема методического объединения соответствуют основным задачам, стоящим перед школой;</w:t>
      </w:r>
    </w:p>
    <w:p>
      <w:pPr>
        <w:spacing w:before="13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члены ШМО понимают значимость методической работы,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активное участие в жизни школы;</w:t>
      </w:r>
    </w:p>
    <w:p>
      <w:pPr>
        <w:spacing w:before="97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тематика заседаний отражает основные проблемы, стоящие перед учителями;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проводилась работа по овладению учителями современными методиками 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технологиями обучения;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уделялось внимание формированию у учащихся навыков творческой исследовательской деятельности;</w:t>
      </w:r>
    </w:p>
    <w:p>
      <w:pPr>
        <w:spacing w:before="128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Но в работе педагогов ШМО остались еще не решенные до конца проблемы:</w:t>
      </w:r>
    </w:p>
    <w:p>
      <w:pPr>
        <w:spacing w:before="128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уменьшилось количество детей, принимающих участие в олимпиадах по предметам, снизилась их результативность: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в полной мере используются на уроках и внеурочной деятельности современные образовательные технологии;</w:t>
      </w:r>
    </w:p>
    <w:p>
      <w:pPr>
        <w:spacing w:before="97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систематически   ведется работа с одаренными и слабоуспевающими школьниками;</w:t>
      </w:r>
    </w:p>
    <w:p>
      <w:pPr>
        <w:spacing w:before="98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все педагоги публикуют методические разработки в сети Интернет;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недостаточно используются инновационные технологии.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Имеющиеся недостатки в работе анализируются, а значит, возможно, их устранение в новом учебном году.</w:t>
      </w:r>
    </w:p>
    <w:p>
      <w:pPr>
        <w:spacing w:before="99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основании вышеизложенного работу ШМО учителей естественно-научного цикла следует признать удовлетворительной.</w:t>
      </w:r>
    </w:p>
    <w:p>
      <w:pPr>
        <w:spacing w:before="133" w:after="0" w:line="240"/>
        <w:ind w:right="6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2025 - 2026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учебном году ШМО продолжит работать над методической темой: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Совершенствование уровня педагогического мастерства, информационной культуры, компетентности учителей как средство обеспечения качества образования в условиях обновленного ФГОС ООО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ШМО естественно научного цикла: /__________/Токарь Е. К./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скачано с сайта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8">
    <w:abstractNumId w:val="30"/>
  </w:num>
  <w:num w:numId="22">
    <w:abstractNumId w:val="24"/>
  </w:num>
  <w:num w:numId="26">
    <w:abstractNumId w:val="18"/>
  </w:num>
  <w:num w:numId="31">
    <w:abstractNumId w:val="12"/>
  </w:num>
  <w:num w:numId="34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nfourok.ru/user/tokar-elena-konstantinovna" Id="docRId1" Type="http://schemas.openxmlformats.org/officeDocument/2006/relationships/hyperlink" /><Relationship TargetMode="External" Target="https://100ballnik.com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multiurok.ru/Tokar_Elena/files" Id="docRId0" Type="http://schemas.openxmlformats.org/officeDocument/2006/relationships/hyperlink" /><Relationship TargetMode="External" Target="https://gora-podol.gosuslugi.ru/" Id="docRId2" Type="http://schemas.openxmlformats.org/officeDocument/2006/relationships/hyperlink" /><Relationship Target="numbering.xml" Id="docRId4" Type="http://schemas.openxmlformats.org/officeDocument/2006/relationships/numbering" /></Relationships>
</file>