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FD" w:rsidRPr="000A22DC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Годовая контрольная работа по русскому языку</w:t>
      </w:r>
    </w:p>
    <w:p w:rsidR="00C800FD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8 класс</w:t>
      </w:r>
    </w:p>
    <w:p w:rsidR="000C3487" w:rsidRDefault="000C3487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контрольной работы дана завучем для проверки УУД и была одинакова для всех предметов. Проверялись следующие умения:</w:t>
      </w:r>
    </w:p>
    <w:tbl>
      <w:tblPr>
        <w:tblStyle w:val="a5"/>
        <w:tblW w:w="0" w:type="auto"/>
        <w:tblLook w:val="04A0"/>
      </w:tblPr>
      <w:tblGrid>
        <w:gridCol w:w="1668"/>
        <w:gridCol w:w="9014"/>
      </w:tblGrid>
      <w:tr w:rsidR="000C3487" w:rsidTr="000C3487">
        <w:tc>
          <w:tcPr>
            <w:tcW w:w="1668" w:type="dxa"/>
          </w:tcPr>
          <w:p w:rsid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9014" w:type="dxa"/>
          </w:tcPr>
          <w:p w:rsid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Проверяемые УУД</w:t>
            </w:r>
          </w:p>
        </w:tc>
      </w:tr>
      <w:tr w:rsidR="000C3487" w:rsidTr="0070111A">
        <w:tc>
          <w:tcPr>
            <w:tcW w:w="10682" w:type="dxa"/>
            <w:gridSpan w:val="2"/>
          </w:tcPr>
          <w:p w:rsid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Действие по алгоритму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знаково-символических функций для логических операций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</w:p>
        </w:tc>
      </w:tr>
      <w:tr w:rsidR="000C3487" w:rsidTr="00AA4C5A">
        <w:tc>
          <w:tcPr>
            <w:tcW w:w="10682" w:type="dxa"/>
            <w:gridSpan w:val="2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информацией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</w:t>
            </w:r>
          </w:p>
        </w:tc>
      </w:tr>
      <w:tr w:rsidR="000C3487" w:rsidTr="000C3487">
        <w:tc>
          <w:tcPr>
            <w:tcW w:w="1668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14" w:type="dxa"/>
          </w:tcPr>
          <w:p w:rsidR="000C3487" w:rsidRPr="000C3487" w:rsidRDefault="000C3487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Доказательство</w:t>
            </w:r>
          </w:p>
        </w:tc>
      </w:tr>
    </w:tbl>
    <w:p w:rsidR="000C3487" w:rsidRDefault="000C3487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распечатана для каждого ученика и рассчитана на урок.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Критерии оценивания  работы</w:t>
      </w:r>
      <w:r w:rsidRPr="000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Каждое задание первой части оценивается одним баллом. Во второй части</w:t>
      </w:r>
      <w:r w:rsidR="000C3487">
        <w:rPr>
          <w:rFonts w:ascii="Times New Roman" w:hAnsi="Times New Roman" w:cs="Times New Roman"/>
          <w:sz w:val="28"/>
          <w:szCs w:val="28"/>
        </w:rPr>
        <w:t xml:space="preserve"> </w:t>
      </w:r>
      <w:r w:rsidRPr="000A22DC">
        <w:rPr>
          <w:rFonts w:ascii="Times New Roman" w:hAnsi="Times New Roman" w:cs="Times New Roman"/>
          <w:sz w:val="28"/>
          <w:szCs w:val="28"/>
        </w:rPr>
        <w:t>каждое задание – два балла. Два балла ставится, если ход рассуждений верный, все шаги выполнены правильно и получен верный ответ. Один балл  ставится, если ход рассуждений верный, все шаги выполнены правильно, но допущены незначительные</w:t>
      </w:r>
      <w:r w:rsidR="000C3487">
        <w:rPr>
          <w:rFonts w:ascii="Times New Roman" w:hAnsi="Times New Roman" w:cs="Times New Roman"/>
          <w:sz w:val="28"/>
          <w:szCs w:val="28"/>
        </w:rPr>
        <w:t xml:space="preserve">  ошибки. Все остальные случаи </w:t>
      </w:r>
      <w:r w:rsidRPr="000A22DC">
        <w:rPr>
          <w:rFonts w:ascii="Times New Roman" w:hAnsi="Times New Roman" w:cs="Times New Roman"/>
          <w:sz w:val="28"/>
          <w:szCs w:val="28"/>
        </w:rPr>
        <w:t xml:space="preserve"> оцениваются нулем. Баллы за выполненные задания суммируются. Вся работа, при верном исполнении, оценивается  шестнадцатью   баллами. </w:t>
      </w:r>
    </w:p>
    <w:tbl>
      <w:tblPr>
        <w:tblW w:w="13231" w:type="dxa"/>
        <w:tblInd w:w="-751" w:type="dxa"/>
        <w:tblCellMar>
          <w:left w:w="0" w:type="dxa"/>
          <w:right w:w="0" w:type="dxa"/>
        </w:tblCellMar>
        <w:tblLook w:val="04A0"/>
      </w:tblPr>
      <w:tblGrid>
        <w:gridCol w:w="3403"/>
        <w:gridCol w:w="2693"/>
        <w:gridCol w:w="2268"/>
        <w:gridCol w:w="4867"/>
      </w:tblGrid>
      <w:tr w:rsidR="004E1003" w:rsidRPr="000A22DC" w:rsidTr="004407B0">
        <w:trPr>
          <w:trHeight w:val="57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726887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</w:t>
            </w:r>
            <w:r w:rsidR="004E1003"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№ части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Часть 1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Часть 2 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Общий балл </w:t>
            </w:r>
          </w:p>
        </w:tc>
      </w:tr>
      <w:tr w:rsidR="004E1003" w:rsidRPr="000A22DC" w:rsidTr="004407B0">
        <w:trPr>
          <w:trHeight w:val="53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726887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       </w:t>
            </w:r>
            <w:r w:rsidR="004E1003"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№ заданий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Задания №1-10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Задания № 11-13 </w:t>
            </w:r>
          </w:p>
        </w:tc>
        <w:tc>
          <w:tcPr>
            <w:tcW w:w="4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003" w:rsidRPr="000A22DC" w:rsidTr="004407B0">
        <w:trPr>
          <w:trHeight w:val="786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726887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   </w:t>
            </w:r>
            <w:r w:rsidR="004E1003"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Кол-во баллов за 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</w:t>
            </w:r>
            <w:r w:rsidR="004E1003"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задание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003" w:rsidRPr="000A22DC" w:rsidTr="004407B0">
        <w:trPr>
          <w:trHeight w:val="811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Сумма баллов за задания всей части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0" w:type="dxa"/>
              <w:bottom w:w="0" w:type="dxa"/>
              <w:right w:w="100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16 </w:t>
            </w:r>
          </w:p>
        </w:tc>
      </w:tr>
    </w:tbl>
    <w:p w:rsidR="00DF0E3D" w:rsidRPr="000A22DC" w:rsidRDefault="00DF0E3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Таблица перевода первичных баллов в школьные отметки</w:t>
      </w:r>
    </w:p>
    <w:tbl>
      <w:tblPr>
        <w:tblW w:w="11560" w:type="dxa"/>
        <w:tblInd w:w="-1517" w:type="dxa"/>
        <w:tblCellMar>
          <w:left w:w="0" w:type="dxa"/>
          <w:right w:w="0" w:type="dxa"/>
        </w:tblCellMar>
        <w:tblLook w:val="04A0"/>
      </w:tblPr>
      <w:tblGrid>
        <w:gridCol w:w="5691"/>
        <w:gridCol w:w="5869"/>
      </w:tblGrid>
      <w:tr w:rsidR="004E1003" w:rsidRPr="000A22DC" w:rsidTr="004407B0">
        <w:trPr>
          <w:trHeight w:val="466"/>
        </w:trPr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Первичный  балл</w:t>
            </w: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Школьная отметка</w:t>
            </w: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1003" w:rsidRPr="000A22DC" w:rsidTr="004407B0">
        <w:trPr>
          <w:trHeight w:val="432"/>
        </w:trPr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0-4 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4E1003" w:rsidRPr="000A22DC" w:rsidTr="004407B0">
        <w:trPr>
          <w:trHeight w:val="526"/>
        </w:trPr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5-9 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4E1003" w:rsidRPr="000A22DC" w:rsidTr="004407B0">
        <w:trPr>
          <w:trHeight w:val="492"/>
        </w:trPr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10-13 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4E1003" w:rsidRPr="000A22DC" w:rsidTr="004407B0">
        <w:trPr>
          <w:trHeight w:val="586"/>
        </w:trPr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14-16 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E1003" w:rsidRPr="000A22DC" w:rsidRDefault="004E1003" w:rsidP="00C80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D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 </w:t>
            </w:r>
          </w:p>
        </w:tc>
      </w:tr>
    </w:tbl>
    <w:p w:rsidR="004E1003" w:rsidRDefault="004E1003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00FD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tbl>
      <w:tblPr>
        <w:tblStyle w:val="a5"/>
        <w:tblW w:w="0" w:type="auto"/>
        <w:tblLook w:val="04A0"/>
      </w:tblPr>
      <w:tblGrid>
        <w:gridCol w:w="1668"/>
        <w:gridCol w:w="9014"/>
      </w:tblGrid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-3, Б – 4, В – 1, Г - 2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 2 – В,Д;  3 – А,Е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а,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75063" w:rsidTr="00175063">
        <w:tc>
          <w:tcPr>
            <w:tcW w:w="1668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14" w:type="dxa"/>
          </w:tcPr>
          <w:p w:rsidR="00175063" w:rsidRDefault="00175063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0FD" w:rsidRPr="000A22DC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00FD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00FD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00FD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00FD" w:rsidRDefault="00C800FD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2D50" w:rsidRPr="000A22DC" w:rsidRDefault="00C12D50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lastRenderedPageBreak/>
        <w:t>Вариант 1</w:t>
      </w:r>
    </w:p>
    <w:p w:rsidR="00C12D50" w:rsidRPr="00C800FD" w:rsidRDefault="00C12D50" w:rsidP="00C800F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Укажите, в каком предложении нужно поставить только одну запятую (знаки препинания не расставлены).</w:t>
      </w:r>
    </w:p>
    <w:p w:rsidR="00F26F71" w:rsidRPr="000A22DC" w:rsidRDefault="00C12D50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6F71" w:rsidRPr="000A22DC">
        <w:rPr>
          <w:rFonts w:ascii="Times New Roman" w:hAnsi="Times New Roman" w:cs="Times New Roman"/>
          <w:sz w:val="28"/>
          <w:szCs w:val="28"/>
        </w:rPr>
        <w:t xml:space="preserve">1) Ни </w:t>
      </w:r>
      <w:proofErr w:type="gramStart"/>
      <w:r w:rsidR="00F26F71" w:rsidRPr="000A22DC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="00F26F71" w:rsidRPr="000A22DC">
        <w:rPr>
          <w:rFonts w:ascii="Times New Roman" w:hAnsi="Times New Roman" w:cs="Times New Roman"/>
          <w:sz w:val="28"/>
          <w:szCs w:val="28"/>
        </w:rPr>
        <w:t xml:space="preserve"> ни литература </w:t>
      </w:r>
      <w:r w:rsidR="00F26F71" w:rsidRPr="000A22DC">
        <w:rPr>
          <w:rFonts w:ascii="Times New Roman" w:eastAsia="Calibri" w:hAnsi="Times New Roman" w:cs="Times New Roman"/>
          <w:sz w:val="28"/>
          <w:szCs w:val="28"/>
        </w:rPr>
        <w:t xml:space="preserve">ни какое бы то ни было искусство в настоящем смысле слова не существуют для простой забавы. </w:t>
      </w:r>
    </w:p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>2) Река бежит по долин</w:t>
      </w:r>
      <w:r w:rsidRPr="000A22DC">
        <w:rPr>
          <w:rFonts w:ascii="Times New Roman" w:hAnsi="Times New Roman" w:cs="Times New Roman"/>
          <w:sz w:val="28"/>
          <w:szCs w:val="28"/>
        </w:rPr>
        <w:t xml:space="preserve">е </w:t>
      </w: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 или по широкому лугу. </w:t>
      </w:r>
    </w:p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>3) К</w:t>
      </w:r>
      <w:r w:rsidRPr="000A22DC">
        <w:rPr>
          <w:rFonts w:ascii="Times New Roman" w:hAnsi="Times New Roman" w:cs="Times New Roman"/>
          <w:sz w:val="28"/>
          <w:szCs w:val="28"/>
        </w:rPr>
        <w:t xml:space="preserve">аменья или вонзались в подошву </w:t>
      </w: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 или расступались под ногами. </w:t>
      </w:r>
    </w:p>
    <w:p w:rsidR="004407B0" w:rsidRPr="00C800FD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4) На дворах  и домах снег лежит полотном </w:t>
      </w: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 и от солнца блестит разноцветным огнем. </w:t>
      </w:r>
    </w:p>
    <w:p w:rsidR="004E1003" w:rsidRPr="000A22DC" w:rsidRDefault="004E1003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2. Установите соответствие между термином и его определением,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запишите в таблицу:</w:t>
      </w:r>
    </w:p>
    <w:tbl>
      <w:tblPr>
        <w:tblStyle w:val="a5"/>
        <w:tblW w:w="0" w:type="auto"/>
        <w:tblInd w:w="-459" w:type="dxa"/>
        <w:tblLook w:val="04A0"/>
      </w:tblPr>
      <w:tblGrid>
        <w:gridCol w:w="2552"/>
        <w:gridCol w:w="7478"/>
      </w:tblGrid>
      <w:tr w:rsidR="004940B4" w:rsidRPr="000A22DC" w:rsidTr="004407B0">
        <w:tc>
          <w:tcPr>
            <w:tcW w:w="2552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7478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4940B4" w:rsidRPr="000A22DC" w:rsidTr="004407B0">
        <w:tc>
          <w:tcPr>
            <w:tcW w:w="2552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А) сказуемое</w:t>
            </w:r>
          </w:p>
        </w:tc>
        <w:tc>
          <w:tcPr>
            <w:tcW w:w="7478" w:type="dxa"/>
          </w:tcPr>
          <w:p w:rsidR="004940B4" w:rsidRPr="000A22DC" w:rsidRDefault="004940B4" w:rsidP="00C800F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второстепенный член предложения, обозначающий качества, свойства</w:t>
            </w:r>
            <w:r w:rsidR="004407B0"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признаки предметов и явлений.</w:t>
            </w:r>
          </w:p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0B4" w:rsidRPr="000A22DC" w:rsidTr="004407B0">
        <w:tc>
          <w:tcPr>
            <w:tcW w:w="2552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Б) дополнение</w:t>
            </w:r>
          </w:p>
        </w:tc>
        <w:tc>
          <w:tcPr>
            <w:tcW w:w="7478" w:type="dxa"/>
          </w:tcPr>
          <w:p w:rsidR="004940B4" w:rsidRPr="000A22DC" w:rsidRDefault="004940B4" w:rsidP="00C800F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второстепенный член предложения, обозначающий различные обстоятельства, при которых происходит действие, и отве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чающий на вопросы о месте, времени,</w:t>
            </w:r>
            <w:r w:rsidR="004407B0"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причине, цели, образе действия.</w:t>
            </w:r>
          </w:p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0B4" w:rsidRPr="000A22DC" w:rsidTr="004407B0">
        <w:tc>
          <w:tcPr>
            <w:tcW w:w="2552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В) определение</w:t>
            </w:r>
          </w:p>
        </w:tc>
        <w:tc>
          <w:tcPr>
            <w:tcW w:w="7478" w:type="dxa"/>
          </w:tcPr>
          <w:p w:rsidR="004940B4" w:rsidRPr="000A22DC" w:rsidRDefault="004940B4" w:rsidP="00C800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член двусоставного предложени</w:t>
            </w:r>
            <w:r w:rsidR="004407B0"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который обознача</w:t>
            </w:r>
            <w:r w:rsidR="004407B0"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ет действие.</w:t>
            </w:r>
          </w:p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0B4" w:rsidRPr="000A22DC" w:rsidTr="004407B0">
        <w:tc>
          <w:tcPr>
            <w:tcW w:w="2552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Г) обстоятельство</w:t>
            </w:r>
          </w:p>
        </w:tc>
        <w:tc>
          <w:tcPr>
            <w:tcW w:w="7478" w:type="dxa"/>
          </w:tcPr>
          <w:p w:rsidR="004940B4" w:rsidRPr="000A22DC" w:rsidRDefault="004940B4" w:rsidP="00C800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второстепенный член предложения, который обозначает предмет, поясняет сказуемое или другой член предложения</w:t>
            </w:r>
            <w:r w:rsidR="004407B0"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940B4" w:rsidRPr="000A22DC" w:rsidRDefault="004940B4" w:rsidP="00C800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4940B4" w:rsidRPr="000A22DC" w:rsidRDefault="004940B4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2392"/>
        <w:gridCol w:w="2393"/>
        <w:gridCol w:w="2393"/>
        <w:gridCol w:w="2393"/>
      </w:tblGrid>
      <w:tr w:rsidR="004940B4" w:rsidRPr="000A22DC" w:rsidTr="004940B4">
        <w:tc>
          <w:tcPr>
            <w:tcW w:w="2392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  <w:tr w:rsidR="004940B4" w:rsidRPr="000A22DC" w:rsidTr="004940B4">
        <w:tc>
          <w:tcPr>
            <w:tcW w:w="2392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4940B4" w:rsidRPr="000A22DC" w:rsidRDefault="004940B4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26F71" w:rsidRPr="00C800FD" w:rsidRDefault="004E1003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26F71" w:rsidRPr="000A22DC">
        <w:rPr>
          <w:rFonts w:ascii="Times New Roman" w:eastAsia="Calibri" w:hAnsi="Times New Roman" w:cs="Times New Roman"/>
          <w:b/>
          <w:sz w:val="28"/>
          <w:szCs w:val="28"/>
        </w:rPr>
        <w:t xml:space="preserve">Выберите предложение, в котором определение обособляется. </w:t>
      </w:r>
    </w:p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1) Радостный он пошел навстречу родителям. </w:t>
      </w:r>
    </w:p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>2) Красочный пейзаж открывался их усталым взглядам.</w:t>
      </w:r>
    </w:p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Озорная Маша весь вечер придумывала новую шутку. </w:t>
      </w:r>
    </w:p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4) Странный путник попросил разрешения остаться на ночлег. </w:t>
      </w:r>
    </w:p>
    <w:p w:rsidR="00F26F71" w:rsidRPr="00C800FD" w:rsidRDefault="004407B0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/>
          <w:sz w:val="28"/>
          <w:szCs w:val="28"/>
        </w:rPr>
        <w:t>4.</w:t>
      </w:r>
      <w:r w:rsidR="00F26F71" w:rsidRPr="000A22DC">
        <w:rPr>
          <w:rFonts w:ascii="Times New Roman" w:hAnsi="Times New Roman" w:cs="Times New Roman"/>
          <w:sz w:val="28"/>
          <w:szCs w:val="28"/>
        </w:rPr>
        <w:t xml:space="preserve"> </w:t>
      </w:r>
      <w:r w:rsidR="00F26F71" w:rsidRPr="000A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 вариант, где правильно указаны все цифры, на месте которых в предложении должны стоять запятые.</w:t>
      </w:r>
    </w:p>
    <w:p w:rsidR="00F26F71" w:rsidRPr="000A22DC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(1) улыбаясь (2) шла по улице (3) глядя на луг (4) украшенный цветами.</w:t>
      </w:r>
    </w:p>
    <w:p w:rsidR="004407B0" w:rsidRPr="00C800FD" w:rsidRDefault="00F26F71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1,4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3,4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1,2,3,4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1,2,3</w:t>
      </w:r>
    </w:p>
    <w:p w:rsidR="004407B0" w:rsidRPr="000A22DC" w:rsidRDefault="004E1003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4407B0"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D04" w:rsidRPr="000A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 предложение, в котором нет вводных конструкций (знаки препинания не расставлены).</w:t>
      </w:r>
    </w:p>
    <w:p w:rsidR="007B5D04" w:rsidRPr="000A22DC" w:rsidRDefault="007B5D04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Сладковатый вкус этого чая </w:t>
      </w:r>
      <w:proofErr w:type="gramStart"/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</w:t>
      </w:r>
      <w:proofErr w:type="gramEnd"/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принадлежит совсем другому сорту</w:t>
      </w:r>
      <w:r w:rsidR="00FB693C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D04" w:rsidRPr="000A22DC" w:rsidRDefault="007B5D04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сияние казалось ему знакомым.</w:t>
      </w:r>
    </w:p>
    <w:p w:rsidR="007B5D04" w:rsidRPr="000A22DC" w:rsidRDefault="007B5D04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Бесчисленные золотые звёзды </w:t>
      </w:r>
      <w:proofErr w:type="gramStart"/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тихо текли</w:t>
      </w:r>
      <w:proofErr w:type="gramEnd"/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наперерыв мерцая.</w:t>
      </w:r>
    </w:p>
    <w:p w:rsidR="00F26F71" w:rsidRPr="00C800FD" w:rsidRDefault="007B5D04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Болезнь </w:t>
      </w:r>
      <w:proofErr w:type="gramStart"/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с каждым днем все более отступала</w:t>
      </w:r>
      <w:proofErr w:type="gramEnd"/>
      <w:r w:rsidR="00FB693C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6. Определите  </w:t>
      </w:r>
      <w:r w:rsidR="00FB693C" w:rsidRPr="000A22DC">
        <w:rPr>
          <w:rFonts w:ascii="Times New Roman" w:hAnsi="Times New Roman" w:cs="Times New Roman"/>
          <w:b/>
          <w:bCs/>
          <w:sz w:val="28"/>
          <w:szCs w:val="28"/>
        </w:rPr>
        <w:t>тип связи слов в словосочетании «нарисую картину», работая по данному алгоритму.</w:t>
      </w:r>
    </w:p>
    <w:p w:rsidR="00FB693C" w:rsidRPr="000A22DC" w:rsidRDefault="00FB693C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Алгоритм работы</w:t>
      </w:r>
    </w:p>
    <w:p w:rsidR="00FB693C" w:rsidRPr="000A22DC" w:rsidRDefault="00FB693C" w:rsidP="00C800FD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Найдите главное и зависимое слово.</w:t>
      </w:r>
    </w:p>
    <w:p w:rsidR="00FB693C" w:rsidRPr="000A22DC" w:rsidRDefault="00FB693C" w:rsidP="00C800FD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Посмотрите, чем выражено зависимое слово. Если это наречие, деепричастие, категория состояния, неопределенная форма глагола, сравнительная степень прилагательного, то тип связи – примыкание.</w:t>
      </w:r>
    </w:p>
    <w:p w:rsidR="00FB693C" w:rsidRPr="000A22DC" w:rsidRDefault="00FB693C" w:rsidP="00C800FD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A22DC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0A22DC">
        <w:rPr>
          <w:rFonts w:ascii="Times New Roman" w:hAnsi="Times New Roman" w:cs="Times New Roman"/>
          <w:sz w:val="28"/>
          <w:szCs w:val="28"/>
        </w:rPr>
        <w:t xml:space="preserve"> главное слово и посмотрите, как ведет себя зависимое. Если зависимое меняется вместе с главным и согласуется с ним в роде, числе и падеже, то тип связи – согласование. Если зависимое слово не меняется и остается в той же форме, но это изменяемая часть речи, то тип связи – управление.</w:t>
      </w:r>
    </w:p>
    <w:p w:rsidR="004E1003" w:rsidRPr="00C800FD" w:rsidRDefault="004E1003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0FD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D00E89" w:rsidRPr="00C800FD">
        <w:rPr>
          <w:rFonts w:ascii="Times New Roman" w:hAnsi="Times New Roman" w:cs="Times New Roman"/>
          <w:b/>
          <w:bCs/>
          <w:sz w:val="28"/>
          <w:szCs w:val="28"/>
        </w:rPr>
        <w:t>Распределите предложения на три группы: 1) предложения с однородными членами, 2) предложения с обособленными членами, 3) предложения с уточняющими членами (знаки препинания в предложениях не расставлены)</w:t>
      </w:r>
      <w:r w:rsidR="00C800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00E89" w:rsidRPr="000A22DC" w:rsidRDefault="00D00E8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0A22DC">
        <w:rPr>
          <w:rFonts w:ascii="Times New Roman" w:hAnsi="Times New Roman" w:cs="Times New Roman"/>
          <w:bCs/>
          <w:sz w:val="28"/>
          <w:szCs w:val="28"/>
        </w:rPr>
        <w:t>Там</w:t>
      </w:r>
      <w:proofErr w:type="gramEnd"/>
      <w:r w:rsidRPr="000A22DC">
        <w:rPr>
          <w:rFonts w:ascii="Times New Roman" w:hAnsi="Times New Roman" w:cs="Times New Roman"/>
          <w:bCs/>
          <w:sz w:val="28"/>
          <w:szCs w:val="28"/>
        </w:rPr>
        <w:t xml:space="preserve"> на горизонте было видно расплывающееся пятно.</w:t>
      </w:r>
    </w:p>
    <w:p w:rsidR="00D00E89" w:rsidRPr="000A22DC" w:rsidRDefault="00D00E8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Б) Холод плавный бег саней и тишина улиц постепенно перебили тоску.</w:t>
      </w:r>
    </w:p>
    <w:p w:rsidR="00D00E89" w:rsidRPr="000A22DC" w:rsidRDefault="00D00E8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В) Небо раздираемое молниями дрожала.</w:t>
      </w:r>
    </w:p>
    <w:p w:rsidR="00D00E89" w:rsidRPr="000A22DC" w:rsidRDefault="00D00E8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Г) Шелест листьев звёзды тёплый запах земли всё напомнило ему о доме.</w:t>
      </w:r>
    </w:p>
    <w:p w:rsidR="00D00E89" w:rsidRPr="000A22DC" w:rsidRDefault="00D00E8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 xml:space="preserve">Д) Дождь </w:t>
      </w:r>
      <w:proofErr w:type="gramStart"/>
      <w:r w:rsidRPr="000A22DC">
        <w:rPr>
          <w:rFonts w:ascii="Times New Roman" w:hAnsi="Times New Roman" w:cs="Times New Roman"/>
          <w:bCs/>
          <w:sz w:val="28"/>
          <w:szCs w:val="28"/>
        </w:rPr>
        <w:t>лил</w:t>
      </w:r>
      <w:proofErr w:type="gramEnd"/>
      <w:r w:rsidRPr="000A22DC">
        <w:rPr>
          <w:rFonts w:ascii="Times New Roman" w:hAnsi="Times New Roman" w:cs="Times New Roman"/>
          <w:bCs/>
          <w:sz w:val="28"/>
          <w:szCs w:val="28"/>
        </w:rPr>
        <w:t xml:space="preserve"> ровно шумя по траве и деревьям.</w:t>
      </w:r>
    </w:p>
    <w:p w:rsidR="00D00E89" w:rsidRPr="000A22DC" w:rsidRDefault="00D00E8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Е) Рядом на обочине дороги стояла курчавая молодая сосёнка.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запишите в таблицу:</w:t>
      </w:r>
      <w:r w:rsidRPr="000A22D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360" w:type="dxa"/>
        <w:tblLook w:val="04A0"/>
      </w:tblPr>
      <w:tblGrid>
        <w:gridCol w:w="3320"/>
        <w:gridCol w:w="3321"/>
        <w:gridCol w:w="3321"/>
      </w:tblGrid>
      <w:tr w:rsidR="00D00E89" w:rsidRPr="000A22DC" w:rsidTr="00D00E89">
        <w:tc>
          <w:tcPr>
            <w:tcW w:w="3320" w:type="dxa"/>
          </w:tcPr>
          <w:p w:rsidR="00D00E89" w:rsidRPr="000A22DC" w:rsidRDefault="00D00E8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D00E89" w:rsidRPr="000A22DC" w:rsidRDefault="00D00E8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D00E89" w:rsidRPr="000A22DC" w:rsidRDefault="00D00E8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0E89" w:rsidRPr="000A22DC" w:rsidTr="00D00E89">
        <w:tc>
          <w:tcPr>
            <w:tcW w:w="3320" w:type="dxa"/>
          </w:tcPr>
          <w:p w:rsidR="00D00E89" w:rsidRPr="000A22DC" w:rsidRDefault="00D00E8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D00E89" w:rsidRPr="000A22DC" w:rsidRDefault="00D00E8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D00E89" w:rsidRPr="000A22DC" w:rsidRDefault="00D00E8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E89" w:rsidRPr="000A22DC" w:rsidRDefault="00D00E8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8. Какое понятие является обобщающим для этих терминов? Запишите его.</w:t>
      </w:r>
      <w:r w:rsidRPr="000A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003" w:rsidRPr="000A22DC" w:rsidRDefault="00C12D50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Неопределенно-личное предложение, безличное предложение, назывное предложение, определенно-личное предложение.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4407B0" w:rsidRPr="000A22DC">
        <w:rPr>
          <w:rFonts w:ascii="Times New Roman" w:hAnsi="Times New Roman" w:cs="Times New Roman"/>
          <w:b/>
          <w:bCs/>
          <w:sz w:val="28"/>
          <w:szCs w:val="28"/>
        </w:rPr>
        <w:t>Постройте схему данного предложения (з</w:t>
      </w:r>
      <w:r w:rsidR="00C12D50" w:rsidRPr="000A22DC">
        <w:rPr>
          <w:rFonts w:ascii="Times New Roman" w:hAnsi="Times New Roman" w:cs="Times New Roman"/>
          <w:b/>
          <w:bCs/>
          <w:sz w:val="28"/>
          <w:szCs w:val="28"/>
        </w:rPr>
        <w:t>наки препинания не расставлены).</w:t>
      </w:r>
    </w:p>
    <w:p w:rsidR="004407B0" w:rsidRPr="000A22DC" w:rsidRDefault="004407B0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Возле города </w:t>
      </w:r>
      <w:proofErr w:type="gramStart"/>
      <w:r w:rsidRPr="000A22DC">
        <w:rPr>
          <w:rFonts w:ascii="Times New Roman" w:hAnsi="Times New Roman" w:cs="Times New Roman"/>
          <w:sz w:val="28"/>
          <w:szCs w:val="28"/>
        </w:rPr>
        <w:t>вспоминает один из моих  товарищей  тогда была</w:t>
      </w:r>
      <w:proofErr w:type="gramEnd"/>
      <w:r w:rsidRPr="000A22DC">
        <w:rPr>
          <w:rFonts w:ascii="Times New Roman" w:hAnsi="Times New Roman" w:cs="Times New Roman"/>
          <w:sz w:val="28"/>
          <w:szCs w:val="28"/>
        </w:rPr>
        <w:t xml:space="preserve"> берёзовая роща  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10. Перечислите общие черты для</w:t>
      </w:r>
      <w:r w:rsidR="00C12D50"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 составного глагольного и составного именного сказуемого</w:t>
      </w:r>
      <w:r w:rsidRPr="000A22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0094">
        <w:rPr>
          <w:rFonts w:ascii="Times New Roman" w:hAnsi="Times New Roman" w:cs="Times New Roman"/>
          <w:b/>
          <w:bCs/>
          <w:sz w:val="28"/>
          <w:szCs w:val="28"/>
        </w:rPr>
        <w:t xml:space="preserve"> Чем отличаются они друг от друга?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Прочитайте следующий текст и выполните задания 11, 12, 13. </w:t>
      </w:r>
    </w:p>
    <w:p w:rsidR="00CF6521" w:rsidRPr="000A22DC" w:rsidRDefault="00CF6521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     (1)Вопрос, о чём разговаривать, тесно связан с вопросом о такте. (2) Такт – латинское слово и значит «прикосновение». (3) «Прикосновение» должно быть безболезненным, деликатным: в этом вся задача такта.</w:t>
      </w:r>
    </w:p>
    <w:p w:rsidR="00CF6521" w:rsidRPr="000A22DC" w:rsidRDefault="00CF6521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A22DC">
        <w:rPr>
          <w:rFonts w:ascii="Times New Roman" w:hAnsi="Times New Roman" w:cs="Times New Roman"/>
          <w:sz w:val="28"/>
          <w:szCs w:val="28"/>
        </w:rPr>
        <w:t>4) …Такт в разговоре, главным образом, заключается в том, что человек умеет ставить себя на место собеседника, умеет забывать о том, что тот старается скрыть, и, наоборот, помнить и говорить лишь о том, что тот желает знать. (5) Тактичный человек никогда не скажет чего-нибудь такого, что его собеседник может принять на свой счёт, он никогда не поставит вопроса, ответить на</w:t>
      </w:r>
      <w:proofErr w:type="gramEnd"/>
      <w:r w:rsidRPr="000A22DC">
        <w:rPr>
          <w:rFonts w:ascii="Times New Roman" w:hAnsi="Times New Roman" w:cs="Times New Roman"/>
          <w:sz w:val="28"/>
          <w:szCs w:val="28"/>
        </w:rPr>
        <w:t xml:space="preserve"> который собеседнику неприятно. (6) Тактичный человек не станет фамильярничать с собеседником, когда это может быть неприятно последнему.</w:t>
      </w:r>
    </w:p>
    <w:p w:rsidR="00CF6521" w:rsidRPr="000A22DC" w:rsidRDefault="00CF6521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     (7) Вообще, тактичный – это синоним благовоспитанного, вежливого, внимательного, обходительного человека.</w:t>
      </w:r>
    </w:p>
    <w:p w:rsidR="00CF6521" w:rsidRPr="000A22DC" w:rsidRDefault="00CF6521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(Н. Абрамов)</w:t>
      </w:r>
    </w:p>
    <w:p w:rsidR="00CF6521" w:rsidRPr="000A22DC" w:rsidRDefault="00CF6521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11.  Озаглавьте текст, выделите главную мысль </w:t>
      </w:r>
      <w:r w:rsidR="0071404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CF6521" w:rsidRPr="000A22D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оставьте план </w:t>
      </w:r>
      <w:r w:rsidR="00CF6521" w:rsidRPr="000A22DC">
        <w:rPr>
          <w:rFonts w:ascii="Times New Roman" w:hAnsi="Times New Roman" w:cs="Times New Roman"/>
          <w:b/>
          <w:bCs/>
          <w:sz w:val="28"/>
          <w:szCs w:val="28"/>
        </w:rPr>
        <w:t>текста</w:t>
      </w:r>
      <w:r w:rsidRPr="000A22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13. Докажите, что </w:t>
      </w:r>
      <w:r w:rsidR="00280094">
        <w:rPr>
          <w:rFonts w:ascii="Times New Roman" w:hAnsi="Times New Roman" w:cs="Times New Roman"/>
          <w:b/>
          <w:bCs/>
          <w:sz w:val="28"/>
          <w:szCs w:val="28"/>
        </w:rPr>
        <w:t>тактичность – важное качество человека.</w:t>
      </w:r>
    </w:p>
    <w:p w:rsidR="00377C99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00FD" w:rsidRDefault="00C800FD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00FD" w:rsidRPr="000A22DC" w:rsidRDefault="00C800FD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lastRenderedPageBreak/>
        <w:t>Вариант 2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A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Укажите, в каком предложении нужно поставить только одну запятую (знаки препинания не расставлены).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hAnsi="Times New Roman" w:cs="Times New Roman"/>
          <w:sz w:val="28"/>
          <w:szCs w:val="28"/>
        </w:rPr>
        <w:t>1) Лодка повернула боком и совсем приблизилась к берегу.</w:t>
      </w: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>2) Под амбаром под навесом в сарае возле плетней спали казаки.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3) Жалобный плач слышался то за </w:t>
      </w:r>
      <w:proofErr w:type="gramStart"/>
      <w:r w:rsidRPr="000A22DC">
        <w:rPr>
          <w:rFonts w:ascii="Times New Roman" w:eastAsia="Calibri" w:hAnsi="Times New Roman" w:cs="Times New Roman"/>
          <w:sz w:val="28"/>
          <w:szCs w:val="28"/>
        </w:rPr>
        <w:t>окном</w:t>
      </w:r>
      <w:proofErr w:type="gramEnd"/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0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то под крышей. </w:t>
      </w:r>
    </w:p>
    <w:p w:rsidR="00377C99" w:rsidRPr="00C800FD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4) Иван Ильич почувствовал жажду и голод и повернул в сторону костра.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2. Установите соответствие между термином и его определением,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запишите в таблицу:</w:t>
      </w:r>
    </w:p>
    <w:tbl>
      <w:tblPr>
        <w:tblStyle w:val="a5"/>
        <w:tblW w:w="0" w:type="auto"/>
        <w:tblInd w:w="-459" w:type="dxa"/>
        <w:tblLook w:val="04A0"/>
      </w:tblPr>
      <w:tblGrid>
        <w:gridCol w:w="2552"/>
        <w:gridCol w:w="7478"/>
      </w:tblGrid>
      <w:tr w:rsidR="00377C99" w:rsidRPr="000A22DC" w:rsidTr="00CD2218">
        <w:tc>
          <w:tcPr>
            <w:tcW w:w="2552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7478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377C99" w:rsidRPr="000A22DC" w:rsidTr="00CD2218">
        <w:tc>
          <w:tcPr>
            <w:tcW w:w="2552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А) сказуемое</w:t>
            </w:r>
          </w:p>
        </w:tc>
        <w:tc>
          <w:tcPr>
            <w:tcW w:w="7478" w:type="dxa"/>
          </w:tcPr>
          <w:p w:rsidR="00377C99" w:rsidRPr="000A22DC" w:rsidRDefault="00377C99" w:rsidP="00C800F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второстепенный член предложения, обозначающий качества, свойства и признаки предметов и явлений.</w:t>
            </w:r>
          </w:p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7C99" w:rsidRPr="000A22DC" w:rsidTr="00CD2218">
        <w:tc>
          <w:tcPr>
            <w:tcW w:w="2552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Б) дополнение</w:t>
            </w:r>
          </w:p>
        </w:tc>
        <w:tc>
          <w:tcPr>
            <w:tcW w:w="7478" w:type="dxa"/>
          </w:tcPr>
          <w:p w:rsidR="00377C99" w:rsidRPr="000A22DC" w:rsidRDefault="00377C99" w:rsidP="00C800F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второстепенный член предложения, обозначающий различные обстоятельства, при которых происходит действие, и отве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чающий на вопросы о месте, времени, причине, цели, образе действия.</w:t>
            </w:r>
          </w:p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7C99" w:rsidRPr="000A22DC" w:rsidTr="00CD2218">
        <w:tc>
          <w:tcPr>
            <w:tcW w:w="2552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В) определение</w:t>
            </w:r>
          </w:p>
        </w:tc>
        <w:tc>
          <w:tcPr>
            <w:tcW w:w="7478" w:type="dxa"/>
          </w:tcPr>
          <w:p w:rsidR="00377C99" w:rsidRPr="000A22DC" w:rsidRDefault="00377C99" w:rsidP="00C800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член двусоставного предложения, который обознача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ет действие.</w:t>
            </w:r>
          </w:p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7C99" w:rsidRPr="000A22DC" w:rsidTr="00CD2218">
        <w:tc>
          <w:tcPr>
            <w:tcW w:w="2552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Г) обстоятельство</w:t>
            </w:r>
          </w:p>
        </w:tc>
        <w:tc>
          <w:tcPr>
            <w:tcW w:w="7478" w:type="dxa"/>
          </w:tcPr>
          <w:p w:rsidR="00377C99" w:rsidRPr="000A22DC" w:rsidRDefault="00377C99" w:rsidP="00C800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 w:rsidRPr="000A2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второстепенный член предложения, который обозначает предмет, поясняет сказуемое или другой член предложения.</w:t>
            </w:r>
          </w:p>
          <w:p w:rsidR="00377C99" w:rsidRPr="000A22DC" w:rsidRDefault="00377C99" w:rsidP="00C800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2392"/>
        <w:gridCol w:w="2393"/>
        <w:gridCol w:w="2393"/>
        <w:gridCol w:w="2393"/>
      </w:tblGrid>
      <w:tr w:rsidR="00377C99" w:rsidRPr="000A22DC" w:rsidTr="00CD2218">
        <w:tc>
          <w:tcPr>
            <w:tcW w:w="2392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  <w:tr w:rsidR="00377C99" w:rsidRPr="000A22DC" w:rsidTr="00CD2218">
        <w:tc>
          <w:tcPr>
            <w:tcW w:w="2392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7C99" w:rsidRPr="00C800FD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A22DC">
        <w:rPr>
          <w:rFonts w:ascii="Times New Roman" w:eastAsia="Calibri" w:hAnsi="Times New Roman" w:cs="Times New Roman"/>
          <w:b/>
          <w:sz w:val="28"/>
          <w:szCs w:val="28"/>
        </w:rPr>
        <w:t xml:space="preserve">Выберите предложение, в котором определение обособляется. 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1) Радостный он пошел навстречу родителям. 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>2) Красочный пейзаж открывался их усталым взглядам.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t xml:space="preserve">3) Озорная Маша весь вечер придумывала новую шутку. 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22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Странный путник попросил разрешения остаться на ночлег. </w:t>
      </w:r>
    </w:p>
    <w:p w:rsidR="00377C99" w:rsidRPr="00C800FD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/>
          <w:sz w:val="28"/>
          <w:szCs w:val="28"/>
        </w:rPr>
        <w:t>4.</w:t>
      </w:r>
      <w:r w:rsidRPr="000A22DC">
        <w:rPr>
          <w:rFonts w:ascii="Times New Roman" w:hAnsi="Times New Roman" w:cs="Times New Roman"/>
          <w:sz w:val="28"/>
          <w:szCs w:val="28"/>
        </w:rPr>
        <w:t xml:space="preserve"> </w:t>
      </w:r>
      <w:r w:rsidRPr="000A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 вариант, где правильно указаны все цифры, на месте которых в предложении должны стоять запятые.</w:t>
      </w:r>
    </w:p>
    <w:p w:rsidR="00377C99" w:rsidRPr="000A22DC" w:rsidRDefault="000A22DC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Пётр</w:t>
      </w:r>
      <w:r w:rsidR="00377C99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 улыбаясь (2) 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</w:t>
      </w:r>
      <w:r w:rsidR="00377C99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(3) глядя на 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березки</w:t>
      </w:r>
      <w:r w:rsidR="00377C99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(4) 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украшенные молодой зеленью</w:t>
      </w:r>
      <w:r w:rsidR="00377C99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C99" w:rsidRPr="00C800FD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1,4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3,4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1,2,3,4</w:t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1,2,3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5.  </w:t>
      </w:r>
      <w:r w:rsidRPr="000A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 предложение, в котором нет вводных конструкций (знаки препинания не расставлены).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A22DC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счастью меня никто не заметил.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A22DC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бьётся к счастью.</w:t>
      </w:r>
    </w:p>
    <w:p w:rsidR="00377C99" w:rsidRPr="000A22DC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A22DC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="000A22DC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сожалению</w:t>
      </w:r>
      <w:proofErr w:type="gramEnd"/>
      <w:r w:rsidR="000A22DC"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успел вовремя.</w:t>
      </w:r>
    </w:p>
    <w:p w:rsidR="00377C99" w:rsidRPr="00C800FD" w:rsidRDefault="00377C99" w:rsidP="00C800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Болезнь </w:t>
      </w:r>
      <w:proofErr w:type="gramStart"/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с каждым днем все более отступала</w:t>
      </w:r>
      <w:proofErr w:type="gramEnd"/>
      <w:r w:rsidRPr="000A2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6. Определите  тип связи слов в словосочетании «</w:t>
      </w:r>
      <w:r w:rsidR="00C800FD">
        <w:rPr>
          <w:rFonts w:ascii="Times New Roman" w:hAnsi="Times New Roman" w:cs="Times New Roman"/>
          <w:b/>
          <w:bCs/>
          <w:sz w:val="28"/>
          <w:szCs w:val="28"/>
        </w:rPr>
        <w:t>красота музыки</w:t>
      </w:r>
      <w:r w:rsidRPr="000A22DC">
        <w:rPr>
          <w:rFonts w:ascii="Times New Roman" w:hAnsi="Times New Roman" w:cs="Times New Roman"/>
          <w:b/>
          <w:bCs/>
          <w:sz w:val="28"/>
          <w:szCs w:val="28"/>
        </w:rPr>
        <w:t>», работая по данному алгоритму.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Алгоритм работы</w:t>
      </w:r>
    </w:p>
    <w:p w:rsidR="00377C99" w:rsidRPr="000A22DC" w:rsidRDefault="00377C99" w:rsidP="00C800FD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Найдите главное и зависимое слово.</w:t>
      </w:r>
    </w:p>
    <w:p w:rsidR="00377C99" w:rsidRPr="000A22DC" w:rsidRDefault="00377C99" w:rsidP="00C800FD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Посмотрите, чем выражено зависимое слово. Если это наречие, деепричастие, категория состояния, неопределенная форма глагола, сравнительная степень прилагательного, то тип связи – примыкание.</w:t>
      </w:r>
    </w:p>
    <w:p w:rsidR="00377C99" w:rsidRPr="000A22DC" w:rsidRDefault="00377C99" w:rsidP="00C800FD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A22DC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0A22DC">
        <w:rPr>
          <w:rFonts w:ascii="Times New Roman" w:hAnsi="Times New Roman" w:cs="Times New Roman"/>
          <w:sz w:val="28"/>
          <w:szCs w:val="28"/>
        </w:rPr>
        <w:t xml:space="preserve"> главное слово и посмотрите, как ведет себя зависимое. Если зависимое меняется вместе с главным и согласуется с ним в роде, числе и падеже, то тип связи – согласование. Если зависимое слово не меняется и остается в той же форме, но это изменяемая часть речи, то тип связи – управление.</w:t>
      </w:r>
    </w:p>
    <w:p w:rsidR="00377C99" w:rsidRPr="00C800FD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0FD">
        <w:rPr>
          <w:rFonts w:ascii="Times New Roman" w:hAnsi="Times New Roman" w:cs="Times New Roman"/>
          <w:b/>
          <w:bCs/>
          <w:sz w:val="28"/>
          <w:szCs w:val="28"/>
        </w:rPr>
        <w:t>7. Распределите предложения на три группы: 1) предложения с однородными членами, 2) предложения с обособленными членами, 3) предложения с уточняющими членами (знаки препинания в предложениях не расставлены)</w:t>
      </w:r>
      <w:r w:rsidR="00C800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0A22DC">
        <w:rPr>
          <w:rFonts w:ascii="Times New Roman" w:hAnsi="Times New Roman" w:cs="Times New Roman"/>
          <w:bCs/>
          <w:sz w:val="28"/>
          <w:szCs w:val="28"/>
        </w:rPr>
        <w:t>Там</w:t>
      </w:r>
      <w:proofErr w:type="gramEnd"/>
      <w:r w:rsidRPr="000A22DC">
        <w:rPr>
          <w:rFonts w:ascii="Times New Roman" w:hAnsi="Times New Roman" w:cs="Times New Roman"/>
          <w:bCs/>
          <w:sz w:val="28"/>
          <w:szCs w:val="28"/>
        </w:rPr>
        <w:t xml:space="preserve"> на горизонте было видно расплывающееся пятно.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Б) Холод плавный бег саней и тишина улиц постепенно перебили тоску.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В) Небо раздираемое молниями дрожала.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Г) Шелест листьев звёзды тёплый запах земли всё напомнило ему о доме.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0A22DC" w:rsidRPr="000A22DC">
        <w:rPr>
          <w:rFonts w:ascii="Times New Roman" w:hAnsi="Times New Roman" w:cs="Times New Roman"/>
          <w:sz w:val="28"/>
          <w:szCs w:val="28"/>
        </w:rPr>
        <w:t xml:space="preserve">Пробравшись к </w:t>
      </w:r>
      <w:proofErr w:type="gramStart"/>
      <w:r w:rsidR="000A22DC" w:rsidRPr="000A22DC">
        <w:rPr>
          <w:rFonts w:ascii="Times New Roman" w:hAnsi="Times New Roman" w:cs="Times New Roman"/>
          <w:sz w:val="28"/>
          <w:szCs w:val="28"/>
        </w:rPr>
        <w:t>двери</w:t>
      </w:r>
      <w:proofErr w:type="gramEnd"/>
      <w:r w:rsidR="000A22DC" w:rsidRPr="000A22DC">
        <w:rPr>
          <w:rFonts w:ascii="Times New Roman" w:hAnsi="Times New Roman" w:cs="Times New Roman"/>
          <w:sz w:val="28"/>
          <w:szCs w:val="28"/>
        </w:rPr>
        <w:t xml:space="preserve"> он постоял несколько минут молча.</w:t>
      </w:r>
      <w:r w:rsidRPr="000A22DC">
        <w:rPr>
          <w:rFonts w:ascii="Times New Roman" w:hAnsi="Times New Roman" w:cs="Times New Roman"/>
          <w:bCs/>
          <w:sz w:val="28"/>
          <w:szCs w:val="28"/>
        </w:rPr>
        <w:t>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t>Е) Рядом на обочине дороги стояла курчавая молодая сосёнка.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запишите в таблицу:</w:t>
      </w:r>
      <w:r w:rsidRPr="000A22D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360" w:type="dxa"/>
        <w:tblLook w:val="04A0"/>
      </w:tblPr>
      <w:tblGrid>
        <w:gridCol w:w="3320"/>
        <w:gridCol w:w="3321"/>
        <w:gridCol w:w="3321"/>
      </w:tblGrid>
      <w:tr w:rsidR="00377C99" w:rsidRPr="000A22DC" w:rsidTr="00CD2218">
        <w:tc>
          <w:tcPr>
            <w:tcW w:w="3320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C99" w:rsidRPr="000A22DC" w:rsidTr="00CD2218">
        <w:tc>
          <w:tcPr>
            <w:tcW w:w="3320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377C99" w:rsidRPr="000A22DC" w:rsidRDefault="00377C99" w:rsidP="00C800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8. Какое понятие является обобщающим для этих терминов? Запишите его.</w:t>
      </w:r>
      <w:r w:rsidRPr="000A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>Неопределенно-личное предложение, безличное предложение, назывное предложение, определенно-личное предложение.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9. Постройте схему данного предложения (знаки препинания не расставлены).</w:t>
      </w:r>
    </w:p>
    <w:p w:rsidR="000A22DC" w:rsidRPr="000A22DC" w:rsidRDefault="000A22DC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Дяденька  </w:t>
      </w:r>
      <w:proofErr w:type="gramStart"/>
      <w:r w:rsidRPr="000A22DC">
        <w:rPr>
          <w:rFonts w:ascii="Times New Roman" w:hAnsi="Times New Roman" w:cs="Times New Roman"/>
          <w:sz w:val="28"/>
          <w:szCs w:val="28"/>
        </w:rPr>
        <w:t>захныкал Петя привычным голосом  пропустите</w:t>
      </w:r>
      <w:proofErr w:type="gramEnd"/>
      <w:r w:rsidRPr="000A22DC">
        <w:rPr>
          <w:rFonts w:ascii="Times New Roman" w:hAnsi="Times New Roman" w:cs="Times New Roman"/>
          <w:sz w:val="28"/>
          <w:szCs w:val="28"/>
        </w:rPr>
        <w:t>, мы живём тут недалеко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10. Перечислите общие черты для составного глагольного и составного именного сказуемого.</w:t>
      </w:r>
      <w:r w:rsidR="00280094">
        <w:rPr>
          <w:rFonts w:ascii="Times New Roman" w:hAnsi="Times New Roman" w:cs="Times New Roman"/>
          <w:b/>
          <w:bCs/>
          <w:sz w:val="28"/>
          <w:szCs w:val="28"/>
        </w:rPr>
        <w:t xml:space="preserve"> Чем отличаются они друг от друга?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Прочитайте следующий текст и выполните задания 11, 12, 13. </w:t>
      </w:r>
    </w:p>
    <w:p w:rsidR="000A22DC" w:rsidRPr="000A22DC" w:rsidRDefault="000A22DC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A22DC">
        <w:rPr>
          <w:rFonts w:ascii="Times New Roman" w:hAnsi="Times New Roman" w:cs="Times New Roman"/>
          <w:sz w:val="28"/>
          <w:szCs w:val="28"/>
        </w:rPr>
        <w:t xml:space="preserve"> (1) Домашнее чтение вслух очень сближает. </w:t>
      </w:r>
    </w:p>
    <w:p w:rsidR="000A22DC" w:rsidRPr="000A22DC" w:rsidRDefault="000A22DC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    (2) Когда вся семья вместе несколько вечеров подряд читает одну книгу, это невольно влечёт за собой обмен мнениями. (3) А если это книга большая и её читают долго, она превращается в друга семьи, её герои оживают и входят в наш дом.   (4) Смогу мысленно собрать на особую полку книги, что читали сообща и вслух. (</w:t>
      </w:r>
      <w:proofErr w:type="gramStart"/>
      <w:r w:rsidRPr="000A22DC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End"/>
      <w:r w:rsidRPr="000A22DC">
        <w:rPr>
          <w:rFonts w:ascii="Times New Roman" w:hAnsi="Times New Roman" w:cs="Times New Roman"/>
          <w:sz w:val="28"/>
          <w:szCs w:val="28"/>
        </w:rPr>
        <w:t xml:space="preserve">Их мы знаем, помним, любим, как никакие другие. </w:t>
      </w:r>
    </w:p>
    <w:p w:rsidR="000A22DC" w:rsidRPr="000A22DC" w:rsidRDefault="000A22DC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A22DC">
        <w:rPr>
          <w:rFonts w:ascii="Times New Roman" w:hAnsi="Times New Roman" w:cs="Times New Roman"/>
          <w:sz w:val="28"/>
          <w:szCs w:val="28"/>
        </w:rPr>
        <w:t>(6)Советую вам, прошу вас, уговариваю – попробуйте! (7) Попробуйте читать дома вместе и вслух!  (8) Было же что-то такое в домашнем чтении, если о нём с волнением и благодарностью вспоминают люди разных поколений. (9) Словом, попробуйте читать книгу вслух вместе со своими близкими, и я надеюсь, нет, я уверен: вы не пожалеете об этом.</w:t>
      </w:r>
      <w:proofErr w:type="gramEnd"/>
    </w:p>
    <w:p w:rsidR="000A22DC" w:rsidRPr="000A22DC" w:rsidRDefault="000A22DC" w:rsidP="00C800F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2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(ПО С.Львову) 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11.  Озаглавьте текст, выделите главную мысль 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>12. Составьте план текста.</w:t>
      </w:r>
      <w:r w:rsidRPr="000A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="00280094">
        <w:rPr>
          <w:rFonts w:ascii="Times New Roman" w:hAnsi="Times New Roman" w:cs="Times New Roman"/>
          <w:b/>
          <w:bCs/>
          <w:sz w:val="28"/>
          <w:szCs w:val="28"/>
        </w:rPr>
        <w:t>Почему домашнее чтение вслух полезно?</w:t>
      </w:r>
      <w:r w:rsidRPr="000A2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7C99" w:rsidRPr="000A22DC" w:rsidRDefault="00377C99" w:rsidP="00C800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1003" w:rsidRPr="000A22DC" w:rsidRDefault="004E1003" w:rsidP="00C800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E1003" w:rsidRPr="000A22DC" w:rsidSect="00C80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7371"/>
    <w:multiLevelType w:val="hybridMultilevel"/>
    <w:tmpl w:val="74DC8172"/>
    <w:lvl w:ilvl="0" w:tplc="FE6AD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21F6BEF"/>
    <w:multiLevelType w:val="hybridMultilevel"/>
    <w:tmpl w:val="5AB8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31E22"/>
    <w:multiLevelType w:val="hybridMultilevel"/>
    <w:tmpl w:val="607ABAB8"/>
    <w:lvl w:ilvl="0" w:tplc="72769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12365"/>
    <w:multiLevelType w:val="hybridMultilevel"/>
    <w:tmpl w:val="6C06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003"/>
    <w:rsid w:val="000660F2"/>
    <w:rsid w:val="000A22DC"/>
    <w:rsid w:val="000C3487"/>
    <w:rsid w:val="0017384E"/>
    <w:rsid w:val="00175063"/>
    <w:rsid w:val="00280094"/>
    <w:rsid w:val="003754B1"/>
    <w:rsid w:val="00377C99"/>
    <w:rsid w:val="003B1B4A"/>
    <w:rsid w:val="004407B0"/>
    <w:rsid w:val="004940B4"/>
    <w:rsid w:val="004E1003"/>
    <w:rsid w:val="0071404A"/>
    <w:rsid w:val="00726887"/>
    <w:rsid w:val="007B5D04"/>
    <w:rsid w:val="00927CED"/>
    <w:rsid w:val="00C12D50"/>
    <w:rsid w:val="00C547E4"/>
    <w:rsid w:val="00C800FD"/>
    <w:rsid w:val="00CF6521"/>
    <w:rsid w:val="00D00E89"/>
    <w:rsid w:val="00D721EF"/>
    <w:rsid w:val="00DF0E3D"/>
    <w:rsid w:val="00F26F71"/>
    <w:rsid w:val="00FB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1003"/>
    <w:pPr>
      <w:ind w:left="720"/>
      <w:contextualSpacing/>
    </w:pPr>
  </w:style>
  <w:style w:type="table" w:styleId="a5">
    <w:name w:val="Table Grid"/>
    <w:basedOn w:val="a1"/>
    <w:uiPriority w:val="59"/>
    <w:rsid w:val="00494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9E78-609F-44E7-B065-1295CB44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2017-05-23T15:42:00Z</dcterms:created>
  <dcterms:modified xsi:type="dcterms:W3CDTF">2017-06-19T14:46:00Z</dcterms:modified>
</cp:coreProperties>
</file>