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haroni" w:hAnsi="Aharoni" w:cs="Aharoni" w:eastAsia="Aharon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Aharoni" w:hAnsi="Aharoni" w:cs="Aharoni" w:eastAsia="Aharon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Aharoni" w:hAnsi="Aharoni" w:cs="Aharoni" w:eastAsia="Aharon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haroni" w:hAnsi="Aharoni" w:cs="Aharoni" w:eastAsia="Aharon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ПРЕДЫДУЩИЙ</w:t>
      </w:r>
      <w:r>
        <w:rPr>
          <w:rFonts w:ascii="Aharoni" w:hAnsi="Aharoni" w:cs="Aharoni" w:eastAsia="Aharon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ГОД</w:t>
      </w:r>
    </w:p>
    <w:p>
      <w:pPr>
        <w:spacing w:before="0" w:after="0" w:line="240"/>
        <w:ind w:right="0" w:left="26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63636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63636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363636"/>
          <w:spacing w:val="0"/>
          <w:position w:val="0"/>
          <w:sz w:val="24"/>
          <w:shd w:fill="auto" w:val="clear"/>
        </w:rPr>
        <w:t xml:space="preserve">сентября 2023 года в  3  классе  было  25 учащихся, из них: 16 девочек и 9 мальчиков. </w:t>
      </w:r>
    </w:p>
    <w:p>
      <w:pPr>
        <w:keepNext w:val="true"/>
        <w:numPr>
          <w:ilvl w:val="0"/>
          <w:numId w:val="5"/>
        </w:numPr>
        <w:spacing w:before="0" w:after="0" w:line="3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воспитательной работы В 2023-2024 уч.г. является совершенствование школьной развивающей образовательной среды в условиях модернизации образования,  содействующей становлению каждого учащегося как компетентной, социально интегрированной и мобильной личности, способной к постоянному совершенствованию себя, самоактуализации, саморазвитию, самореализации.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63636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ЗАДАЧИ воспитательной работы с классом были:</w:t>
      </w:r>
    </w:p>
    <w:p>
      <w:pPr>
        <w:numPr>
          <w:ilvl w:val="0"/>
          <w:numId w:val="7"/>
        </w:numPr>
        <w:spacing w:before="0" w:after="0" w:line="340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приобщать учащихся к ведущим духовным ценностям своего народа, к его национальной культуре, языку, традициям и обычаям;</w:t>
      </w:r>
    </w:p>
    <w:p>
      <w:pPr>
        <w:numPr>
          <w:ilvl w:val="0"/>
          <w:numId w:val="7"/>
        </w:numPr>
        <w:spacing w:before="0" w:after="0" w:line="340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продолжить работу, направленную на сохранение и укрепление здоровья учащихся, привитие им навыков здорового образа жизни, на профилактику правонарушений, преступлений несовершеннолетними;</w:t>
      </w:r>
    </w:p>
    <w:p>
      <w:pPr>
        <w:numPr>
          <w:ilvl w:val="0"/>
          <w:numId w:val="7"/>
        </w:numPr>
        <w:spacing w:before="0" w:after="0" w:line="340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школьников;</w:t>
      </w:r>
    </w:p>
    <w:p>
      <w:pPr>
        <w:numPr>
          <w:ilvl w:val="0"/>
          <w:numId w:val="7"/>
        </w:numPr>
        <w:spacing w:before="0" w:after="0" w:line="340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продолжить работу по поддержке социальной инициативы, творчества, самостоятельности у учащихся через развитие детских общественных движений и органов ученического самоуправления;</w:t>
      </w:r>
    </w:p>
    <w:p>
      <w:pPr>
        <w:numPr>
          <w:ilvl w:val="0"/>
          <w:numId w:val="7"/>
        </w:numPr>
        <w:spacing w:before="0" w:after="0" w:line="340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расширять формы  работы с родителями;</w:t>
      </w:r>
    </w:p>
    <w:p>
      <w:pPr>
        <w:numPr>
          <w:ilvl w:val="0"/>
          <w:numId w:val="7"/>
        </w:numPr>
        <w:spacing w:before="0" w:after="0" w:line="340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и совершенствовать систему дополнительного образования в ОО;</w:t>
      </w:r>
    </w:p>
    <w:p>
      <w:pPr>
        <w:numPr>
          <w:ilvl w:val="0"/>
          <w:numId w:val="7"/>
        </w:numPr>
        <w:spacing w:before="0" w:after="0" w:line="340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создать условия для самореализации, самообразования, социализации и дальнейшей профориентации учащихся.</w:t>
      </w:r>
    </w:p>
    <w:p>
      <w:pPr>
        <w:numPr>
          <w:ilvl w:val="0"/>
          <w:numId w:val="7"/>
        </w:numPr>
        <w:spacing w:before="0" w:after="0" w:line="240"/>
        <w:ind w:right="0" w:left="78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формирование умений находить общий язык с одноклассниками, близкими людьми; формирование навыков культуры поведения в обществе;</w:t>
      </w:r>
    </w:p>
    <w:p>
      <w:pPr>
        <w:numPr>
          <w:ilvl w:val="0"/>
          <w:numId w:val="7"/>
        </w:numPr>
        <w:spacing w:before="0" w:after="0" w:line="240"/>
        <w:ind w:right="0" w:left="78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создание условий для самовыражения, самореализации каждого ученика;  развитие творческих способностей учащихся;</w:t>
      </w:r>
    </w:p>
    <w:p>
      <w:pPr>
        <w:numPr>
          <w:ilvl w:val="0"/>
          <w:numId w:val="7"/>
        </w:numPr>
        <w:spacing w:before="0" w:after="0" w:line="240"/>
        <w:ind w:right="0" w:left="78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обучение детей бережному отношению к собственному здоровью, приёмам сохранения здоровья;</w:t>
      </w:r>
    </w:p>
    <w:p>
      <w:pPr>
        <w:numPr>
          <w:ilvl w:val="0"/>
          <w:numId w:val="7"/>
        </w:numPr>
        <w:spacing w:before="0" w:after="0" w:line="240"/>
        <w:ind w:right="0" w:left="78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воспитание патриотических чувств к школе, родному краю; воспитание доброты, внимательного отношения к близким людям.</w:t>
      </w:r>
    </w:p>
    <w:p>
      <w:pPr>
        <w:spacing w:before="0" w:after="0" w:line="240"/>
        <w:ind w:right="0" w:left="0" w:firstLine="567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Воспитательные задачи, поставленные перед классом, решаются. Выбор основных направлений, содержание, формы и методы работы, средства педагогического влияния, приемов включения учащихся в деятельность правильные, основываются на психологические, возрастные, индивидуальные особенностях учащихся.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в течение года дала положительные результаты в решении поставленных задач. А именно: дети, учились взаимодействовать и дружить. У ребят проявляется интерес к знаниям, они с удовольствием слушают учителя, интересуются, задают массу вопросов. Ребята способны проявлять чувство сострадания, доброты. Хотя не у всех высокая потребность в учении, вот над чем и предстоит продолжить работу в 4 классе. Проведенный итоговый срез уровня воспитанности показал, что по классу уровень воспитанности выше среднего, для сравнения, на начало учебного года, уровень воспитанности был средний. Это говорит о положительной динамике. Определённые результаты в течение учебного года достигнуты в развитии классного коллектива. По мнению учащихся, учителей и родителей, в классе сложился удовлетворительный психологический микроклимат. Большинство ребят стараются быть доброжелательными, самостоятельными, активными. Важно, что в классе есть ребята с высоким уровнем нравственной ориентации, которые влияют на общественное мнение в коллективе.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Сплочению классного коллектива в значительной мере способствовали такие формы работы как: классные часы, поздравление именинников, походы на природу. Дети доброжелательны, добросовестно и без видимого напряжения выполняют все требования учителя . Этому способствовало посещение различных кружков: Логика, Подвижные игры, Юный эколог, Занимательная грамматика, 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гражданин России. Разговоры о важном. Финансовая грамотность. Для развития творческих способностей, проводился час творчества, на котором обучающие научились различной техники работы с бумагой, нитками, пластилином, красками.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 классных часах рассматривали вопросы культуры поведения, правил поведения в школе, в общественных местах.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 решения задач по воспитанию потребности в нравственных поступках и личностных отношениях проводилась следующая работа: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Уроки общения.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Знакомились с основными способами общения, развитие сочувствия, внимательности, взаимоуважения.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Важным этапом построения воспитательной системы класса явилось диагностическое исследование. Для оценки уровня психологической атмосферы в классе были использованы следующие методы: наблюдения; беседы; опросы; устные анкеты; рисуночные тесты. Диагностирование проводилось вначале года и в конце. Для выявления склонностей и интересов учащихся использовалась устная анкета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Мне нравится…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результате  выяснилось, что дети любят рисовать, делать различные поделки, очень интересуются историей родного города и т.д.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Классный коллектив находится в стадии формирования. В большинстве случаев дети относятся друг к другу доброжелательно, учатся сотрудничеству и взаимовыручке . В течение всего года велась работа по формированию у детей привычки доброжелательного отношения к окружающим, уважения к старшим, добросовестного отношения к труду и поручениям. Знакомила ребят с правилами этикета, самообслуживания. 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 решения задач по выработке умения и навыков сохранения и укрепления здоровья была проведена следующая работа: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течение года проводились беседы на тему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Правила техники безопасности в школе, на дорогах, на улице и дома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систематически проводились инструктажи по технике безопасности с записью в журнале ТБ.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всего года проводились беседы по ПДД, включая внеурочную деятельность.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Беседы по охране жизни, безопасности обучающихся, тренировочная эвакуация по ГО и при возникновении пожара.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Беседы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Безопасность возле водоёмов в разное время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Классный час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Осторожно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огонь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Викторина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познаю мир!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Классный час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Один дома: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будь бдительный сам и следи вокруг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Инструктажи по правилам безопасности перед выходом на каникулы, праздничные дни.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Классный час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Опасные и безопасные ситуации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Open Sans" w:hAnsi="Open Sans" w:cs="Open Sans" w:eastAsia="Open Sans"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 целью воспитания у учащихся навыков дисциплинарного поведения на улицах, дорогах, пропаганда правил безопасного движения.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ежедневной работе развивала внимание, мышление, память, воображение, а также большое внимание уделялось развитию и коррекции речи, у некоторых детей были проблемы с поведением ( Б. К.), с ними работала психолог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 над успеваемостью и учебной дисциплиной осуществляется во время ежедневных бесед с учителем.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Большое внимание уделялось просветительской работе с родителями. Проводились индивидуальные консультации по различным вопросам, связанным с воспитанием детей.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 были проведены родительские собрания: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Законы жизни семьи, законы жизни класса, Поощрение и наказание детей в семье, Праздники и будни нашей жизни, Роль книги в развитии интеллектуальных умений 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 Проводились личные беседы и разбирались конкретные возникающие ситуации в воспитании детей с родителями Б. К.,  Ш. А., Г. М.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проведения индивидуальной беседы с родителями затрагиваются такие вопросы как: проблемы школьной перегрузки, профилактика неврозов.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Одним из основных направлений в формировании личности и коллектива является работа над культурой поведения.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Воспитательная работа в классе строилась на основных направлениях: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Гражданско-патриотическое воспитание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Духовно-нравственное воспитание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Трудовое, профориентационное воспитание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Спортивно-оздоровительное воспитание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Экологическое воспитание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Профилактика правонарушений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современных условиях одним из важнейших приоритетов обновления содержания образования является модернизация и развитие гражданского и патриотического воспитания. Сегодня коренным образом меняются отношения гражданина России с государством и обществом. Поэтому при формировании личности, необходимо сочетать гражданскую, правовую, политическую культуру и ощутимый вклад должна внести именно современная школа.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программы по гражданско-патриотическому воспитанию в школе является создание условий для формирования личности гражданина и патриота России с присущими ему ценностями, взглядами, установками, мотивами деятельности и поведения.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гражданско-патриотического и гражданско-правового направления, в течение года проводились мероприятия по единому плану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Разговоры о важном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Трудового, профориентационное воспитания  были проведены следующие мероприятия: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Классный час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Дни финансовой грамотности в учебных заведениях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Единый день профориентации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Урок успеха: моя будущая профессия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Классный час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Моя будущая профессия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чего человеку необходимо трудиться?, Единый областной день профориентации, посвященный Дню инвалидов., Кем может работать любитель математики. Профессия бухгалтера. Кем может работать любитель литературы? Профессии писателя и журналиста, Профессии любителей природы. Биолог, эколог, Кто любит краски и карандаши. Художники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люди творческие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Экологического  воспитания  были проведены следующие мероприятия: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Классный час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Урок по энергосбережению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Практическое занятие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Уборка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школьного двора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Экскурсия в природу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Птицы нашего двора,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 Практическое занятие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Изготов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ление кормушек для птиц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Практическое занятие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Создание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уюта в классной и игровой ком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натах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Конкурс рисунков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Дом моей мечты,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Экскурсии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Наблюдение за изменениями в природе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Поэтическая тетрадь Стихи, рассказы о воде в природе, Вода и здоровье человека. Личная гигиена, Солнце, Луна, звезды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источники света, Уж тает снег, бегут ручьи. Заочное путешествие., Светолюбивые и теплолюбивые комнатные растения.    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Профилактика правонарушений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были проведены следующие мероприятия: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Месячник Безопасности дорожного движения: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классные часы, Дорога в школу и домой., Что такое  транспорт., Светофор., Что означают дорожные знаки., Кого называют водителем, пешеходом, пассажиром., Что такое проезжая часть дороги., 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пассажиры., Пешеходный переход., Правила поведения на тротуаре,  пешеходной дорожке, обочине.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результате анализа воспитательной работы выяснились проблемы, которые необходимо будет решать в дальнейшей работе в 2023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уч. году: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недостаточно выработаны навыки поведения в общественных местах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недостаточно развито чувство уважения к окружающим людям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иждивенческое, потребительское отношение к жизни.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Продолжить дальнейшее формирование и сплочение коллектива.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нравственную культуру, гражданскую ответственность и уважение к социальным нормам.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Вырабатывать ответственное отношение к учёбе, труду.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Изменить иждивенческое, потребительское отношение к жизни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активной жизненной позиции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индивидуальную работу с каждым ребёнком отдельно в тесном сотрудничестве с классным руководителем, психологом, родителями.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Приобщать детей к духовно-нравственным ценностям, воспитывать патриотов своей страны.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