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6 on Linux -->
    <w:p>
      <w:pPr>
        <w:spacing w:before="0" w:after="0" w:line="408"/>
        <w:ind w:left="120"/>
        <w:jc w:val="center"/>
      </w:pPr>
      <w:bookmarkStart w:name="block-129492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3983b34-b45f-4a25-94f4-a03dbdec5cc0" w:id="1"/>
      <w:r>
        <w:rPr>
          <w:rFonts w:ascii="Times New Roman" w:hAnsi="Times New Roman"/>
          <w:b/>
          <w:i w:val="false"/>
          <w:color w:val="000000"/>
          <w:sz w:val="28"/>
        </w:rPr>
        <w:t>Министерство образования Ставропольского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0b39eddd-ebf7-404c-8ed4-76991eb8dd98" w:id="2"/>
      <w:r>
        <w:rPr>
          <w:rFonts w:ascii="Times New Roman" w:hAnsi="Times New Roman"/>
          <w:b/>
          <w:i w:val="false"/>
          <w:color w:val="000000"/>
          <w:sz w:val="28"/>
        </w:rPr>
        <w:t>Отдел образования Андроповского муниципального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 14 им. Ф.Г. Буклова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Силаева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Ситникова Т.В.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Примакова М.В.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185325)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b20cd3b3-5277-4ad9-b272-db2c514c2082" w:id="3"/>
      <w:r>
        <w:rPr>
          <w:rFonts w:ascii="Times New Roman" w:hAnsi="Times New Roman"/>
          <w:b/>
          <w:i w:val="false"/>
          <w:color w:val="000000"/>
          <w:sz w:val="28"/>
        </w:rPr>
        <w:t>Курсавка</w:t>
      </w:r>
      <w:bookmarkEnd w:id="3"/>
      <w:r>
        <w:rPr>
          <w:rFonts w:ascii="Times New Roman" w:hAnsi="Times New Roman"/>
          <w:b/>
          <w:i w:val="false"/>
          <w:color w:val="000000"/>
          <w:sz w:val="28"/>
        </w:rPr>
        <w:t xml:space="preserve">‌ </w:t>
      </w:r>
      <w:bookmarkStart w:name="33318252-5f25-41fe-9fef-b19acd845ffc"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294927" w:id="5"/>
    <w:p>
      <w:pPr>
        <w:sectPr>
          <w:pgSz w:w="11906" w:h="16383" w:orient="portrait"/>
        </w:sectPr>
      </w:pPr>
    </w:p>
    <w:bookmarkEnd w:id="5"/>
    <w:bookmarkEnd w:id="0"/>
    <w:bookmarkStart w:name="block-129493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pPr>
        <w:numPr>
          <w:ilvl w:val="0"/>
          <w:numId w:val="1"/>
        </w:numPr>
        <w:spacing w:before="0" w:after="0" w:line="264"/>
        <w:jc w:val="both"/>
      </w:pP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1294932" w:id="7"/>
    <w:p>
      <w:pPr>
        <w:sectPr>
          <w:pgSz w:w="11906" w:h="16383" w:orient="portrait"/>
        </w:sectPr>
      </w:pPr>
    </w:p>
    <w:bookmarkEnd w:id="7"/>
    <w:bookmarkEnd w:id="6"/>
    <w:bookmarkStart w:name="block-1294928"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1294928" w:id="9"/>
    <w:p>
      <w:pPr>
        <w:sectPr>
          <w:pgSz w:w="11906" w:h="16383" w:orient="portrait"/>
        </w:sectPr>
      </w:pPr>
    </w:p>
    <w:bookmarkEnd w:id="9"/>
    <w:bookmarkEnd w:id="8"/>
    <w:bookmarkStart w:name="block-1294933"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1294933" w:id="11"/>
    <w:p>
      <w:pPr>
        <w:sectPr>
          <w:pgSz w:w="11906" w:h="16383" w:orient="portrait"/>
        </w:sectPr>
      </w:pPr>
    </w:p>
    <w:bookmarkEnd w:id="11"/>
    <w:bookmarkEnd w:id="10"/>
    <w:bookmarkStart w:name="block-1294929"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031"/>
        <w:gridCol w:w="2080"/>
        <w:gridCol w:w="1977"/>
        <w:gridCol w:w="3103"/>
        <w:gridCol w:w="5403"/>
      </w:tblGrid>
      <w:tr>
        <w:trPr>
          <w:trHeight w:val="300" w:hRule="atLeast"/>
          <w:trHeight w:val="144" w:hRule="atLeast"/>
        </w:trPr>
        <w:tc>
          <w:tcPr>
            <w:tcW w:w="7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78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7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3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21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78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1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78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937"/>
        <w:gridCol w:w="3040"/>
        <w:gridCol w:w="1802"/>
        <w:gridCol w:w="2900"/>
        <w:gridCol w:w="4915"/>
      </w:tblGrid>
      <w:tr>
        <w:trPr>
          <w:trHeight w:val="300" w:hRule="atLeast"/>
          <w:trHeight w:val="144" w:hRule="atLeast"/>
        </w:trPr>
        <w:tc>
          <w:tcPr>
            <w:tcW w:w="6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4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6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870"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6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0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44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952"/>
        <w:gridCol w:w="2880"/>
        <w:gridCol w:w="1831"/>
        <w:gridCol w:w="2934"/>
        <w:gridCol w:w="4997"/>
      </w:tblGrid>
      <w:tr>
        <w:trPr>
          <w:trHeight w:val="300" w:hRule="atLeast"/>
          <w:trHeight w:val="144" w:hRule="atLeast"/>
        </w:trPr>
        <w:tc>
          <w:tcPr>
            <w:tcW w:w="6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49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151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6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20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49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49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968"/>
        <w:gridCol w:w="2720"/>
        <w:gridCol w:w="1860"/>
        <w:gridCol w:w="2968"/>
        <w:gridCol w:w="5078"/>
      </w:tblGrid>
      <w:tr>
        <w:trPr>
          <w:trHeight w:val="300" w:hRule="atLeast"/>
          <w:trHeight w:val="144" w:hRule="atLeast"/>
        </w:trPr>
        <w:tc>
          <w:tcPr>
            <w:tcW w:w="6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5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36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государственной власти в Российской Федерации</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42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3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67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13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современном изменяющемся мире</w:t>
            </w:r>
          </w:p>
        </w:tc>
        <w:tc>
          <w:tcPr>
            <w:tcW w:w="20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20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5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554" w:type="dxa"/>
            <w:tcBorders/>
            <w:tcMar>
              <w:top w:w="50" w:type="dxa"/>
              <w:left w:w="100" w:type="dxa"/>
            </w:tcMar>
            <w:vAlign w:val="center"/>
          </w:tcPr>
          <w:p>
            <w:pPr>
              <w:jc w:val="left"/>
            </w:pPr>
          </w:p>
        </w:tc>
      </w:tr>
    </w:tbl>
    <w:p>
      <w:pPr>
        <w:sectPr>
          <w:pgSz w:w="16383" w:h="11906" w:orient="landscape"/>
        </w:sectPr>
      </w:pPr>
    </w:p>
    <w:bookmarkStart w:name="block-1294929" w:id="13"/>
    <w:p>
      <w:pPr>
        <w:sectPr>
          <w:pgSz w:w="16383" w:h="11906" w:orient="landscape"/>
        </w:sectPr>
      </w:pPr>
    </w:p>
    <w:bookmarkEnd w:id="13"/>
    <w:bookmarkEnd w:id="12"/>
    <w:bookmarkStart w:name="block-1294930"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6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как регуляторы общественной жизни и поведения человека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как регуляторы общественной жизни и поведения человека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Моральная оценка поведения людей и собственного поведения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оценка поступков и деятельности человека. Правомерное поведение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Гарантии и защита прав и свобод человека и гражданина в Российской Федерации. Конституционные обязанности гражданина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правоохранительных органов Российской Федерации. Функции правоохранительных органов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 Гражданин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 Потребности и ресурсы. Ограниченность ресурсов. Экономический выбор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 Факторы производства. Трудовая деятельность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 Производительность труда. Разделение труда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Деньги и их функции. Торговля и её формы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7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финансовых услуг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доходов и расходов семьи. Семейный бюджет. Личный финансовый план. Способы и формы сбережений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Естественные и социально-гуманитарные науки. Роль науки в развитии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Личностная и общественная значимость образования в современном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религии. Роль религии в жизни человека и общества. Свобода совести и свобода вероисповедания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 Роль искусства в жизни человека и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"Человек в экономике"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4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государтсвенной власти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государтсвенной власти в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"Человек в политическом измерении"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семьи в социализации личности. Функции семьи. Семейные ценности. Основные роли членов семьи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Сущность глобализации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 Здоровый образ жизни. Мода и 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формы связи и коммуникации: как они изменили мир. Особенности общения в виртуальном пространстве. Перспективы развития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93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r>
    </w:tbl>
    <w:p>
      <w:pPr>
        <w:sectPr>
          <w:pgSz w:w="16383" w:h="11906" w:orient="landscape"/>
        </w:sectPr>
      </w:pPr>
    </w:p>
    <w:bookmarkStart w:name="block-1294930" w:id="15"/>
    <w:p>
      <w:pPr>
        <w:sectPr>
          <w:pgSz w:w="16383" w:h="11906" w:orient="landscape"/>
        </w:sectPr>
      </w:pPr>
    </w:p>
    <w:bookmarkEnd w:id="15"/>
    <w:bookmarkEnd w:id="14"/>
    <w:bookmarkStart w:name="block-1294931"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316e542-3bf9-44a3-be3d-35b4ba66b624" w:id="17"/>
      <w:r>
        <w:rPr>
          <w:rFonts w:ascii="Times New Roman" w:hAnsi="Times New Roman"/>
          <w:b w:val="false"/>
          <w:i w:val="false"/>
          <w:color w:val="000000"/>
          <w:sz w:val="28"/>
        </w:rPr>
        <w:t>• Обществознание, 6 класс/ ,Боголюбов Л.Н., Виноградова Н.Ф., Городецкая Н.И. и другие Акционерное общество «Издательство «Просвещение»</w:t>
      </w:r>
      <w:bookmarkEnd w:id="17"/>
      <w:r>
        <w:rPr>
          <w:sz w:val="28"/>
        </w:rPr>
        <w:br/>
      </w:r>
      <w:bookmarkStart w:name="0316e542-3bf9-44a3-be3d-35b4ba66b624" w:id="18"/>
      <w:r>
        <w:rPr>
          <w:rFonts w:ascii="Times New Roman" w:hAnsi="Times New Roman"/>
          <w:b w:val="false"/>
          <w:i w:val="false"/>
          <w:color w:val="000000"/>
          <w:sz w:val="28"/>
        </w:rPr>
        <w:t xml:space="preserve"> • Обществознание, 7 класс/ Боголюбов Л.Н., Иванова Л.Ф., Городецкая Н.И. и другие, Акционерное общество «Издательство «Просвещение»</w:t>
      </w:r>
      <w:bookmarkEnd w:id="18"/>
      <w:r>
        <w:rPr>
          <w:sz w:val="28"/>
        </w:rPr>
        <w:br/>
      </w:r>
      <w:bookmarkStart w:name="0316e542-3bf9-44a3-be3d-35b4ba66b624" w:id="19"/>
      <w:r>
        <w:rPr>
          <w:rFonts w:ascii="Times New Roman" w:hAnsi="Times New Roman"/>
          <w:b w:val="false"/>
          <w:i w:val="false"/>
          <w:color w:val="000000"/>
          <w:sz w:val="28"/>
        </w:rPr>
        <w:t xml:space="preserve"> • Обществознание. 8 класс : учебник, 8 класс/ Боголюбов Л. Н., Городецкая Н. И., Иванова Л. Ф. и другие, Акционерное общество «Издательство «Просвещение»</w:t>
      </w:r>
      <w:bookmarkEnd w:id="19"/>
      <w:r>
        <w:rPr>
          <w:sz w:val="28"/>
        </w:rPr>
        <w:br/>
      </w:r>
      <w:bookmarkStart w:name="0316e542-3bf9-44a3-be3d-35b4ba66b624" w:id="20"/>
      <w:r>
        <w:rPr>
          <w:rFonts w:ascii="Times New Roman" w:hAnsi="Times New Roman"/>
          <w:b w:val="false"/>
          <w:i w:val="false"/>
          <w:color w:val="000000"/>
          <w:sz w:val="28"/>
        </w:rPr>
        <w:t xml:space="preserve"> • Обществознание, 9 класс/ Боголюбов Л.Н., Лазебникова А.Ю., Матвеев А.И. и другие, Акционерное общество «Издательство «Просвещение»</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9d96b998-0faf-4d98-a303-e3f31dec8ff2" w:id="21"/>
      <w:r>
        <w:rPr>
          <w:rFonts w:ascii="Times New Roman" w:hAnsi="Times New Roman"/>
          <w:b w:val="false"/>
          <w:i w:val="false"/>
          <w:color w:val="000000"/>
          <w:sz w:val="28"/>
        </w:rPr>
        <w:t>УМК по обществознанию</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61030ee2-5a26-4d9d-8782-2883f6f7ff11" w:id="22"/>
      <w:r>
        <w:rPr>
          <w:rFonts w:ascii="Times New Roman" w:hAnsi="Times New Roman"/>
          <w:b w:val="false"/>
          <w:i w:val="false"/>
          <w:color w:val="000000"/>
          <w:sz w:val="28"/>
        </w:rPr>
        <w:t>История РФ</w:t>
      </w:r>
      <w:bookmarkEnd w:id="22"/>
      <w:r>
        <w:rPr>
          <w:sz w:val="28"/>
        </w:rPr>
        <w:br/>
      </w:r>
      <w:bookmarkStart w:name="61030ee2-5a26-4d9d-8782-2883f6f7ff11" w:id="23"/>
      <w:r>
        <w:rPr>
          <w:rFonts w:ascii="Times New Roman" w:hAnsi="Times New Roman"/>
          <w:b w:val="false"/>
          <w:i w:val="false"/>
          <w:color w:val="000000"/>
          <w:sz w:val="28"/>
        </w:rPr>
        <w:t xml:space="preserve"> РЭШ</w:t>
      </w:r>
      <w:bookmarkEnd w:id="23"/>
      <w:r>
        <w:rPr>
          <w:sz w:val="28"/>
        </w:rPr>
        <w:br/>
      </w:r>
      <w:bookmarkStart w:name="61030ee2-5a26-4d9d-8782-2883f6f7ff11" w:id="24"/>
      <w:r>
        <w:rPr>
          <w:rFonts w:ascii="Times New Roman" w:hAnsi="Times New Roman"/>
          <w:b w:val="false"/>
          <w:i w:val="false"/>
          <w:color w:val="000000"/>
          <w:sz w:val="28"/>
        </w:rPr>
        <w:t xml:space="preserve"> ФИПИ </w:t>
      </w:r>
      <w:bookmarkEnd w:id="24"/>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294931" w:id="25"/>
    <w:p>
      <w:pPr>
        <w:sectPr>
          <w:pgSz w:w="11906" w:h="16383" w:orient="portrait"/>
        </w:sectPr>
      </w:pPr>
    </w:p>
    <w:bookmarkEnd w:id="25"/>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